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DFDA1" w14:textId="77777777" w:rsidR="00894607" w:rsidRPr="00F246A3" w:rsidRDefault="00894607" w:rsidP="00894607">
      <w:pPr>
        <w:jc w:val="center"/>
        <w:rPr>
          <w:rFonts w:ascii="Century Gothic" w:hAnsi="Century Gothic"/>
          <w:b/>
          <w:sz w:val="36"/>
          <w:szCs w:val="36"/>
          <w:lang w:val="es-ES"/>
        </w:rPr>
      </w:pPr>
    </w:p>
    <w:p w14:paraId="7AD7E5DF" w14:textId="77777777" w:rsidR="00894607" w:rsidRPr="00F246A3" w:rsidRDefault="00894607" w:rsidP="00894607">
      <w:pPr>
        <w:jc w:val="center"/>
        <w:rPr>
          <w:rFonts w:ascii="Century Gothic" w:hAnsi="Century Gothic"/>
          <w:b/>
          <w:sz w:val="36"/>
          <w:szCs w:val="36"/>
          <w:lang w:val="es-ES"/>
        </w:rPr>
      </w:pPr>
      <w:r w:rsidRPr="00F246A3">
        <w:rPr>
          <w:rFonts w:ascii="Century Gothic" w:hAnsi="Century Gothic"/>
          <w:b/>
          <w:sz w:val="36"/>
          <w:szCs w:val="36"/>
          <w:lang w:val="es-ES"/>
        </w:rPr>
        <w:t>PLIEGO DE CONDICIONES PARTICULARES Y ESPECIFICACIONES TÉCNICAS</w:t>
      </w:r>
    </w:p>
    <w:p w14:paraId="479A9ACA" w14:textId="77777777" w:rsidR="00894607" w:rsidRPr="00F246A3" w:rsidRDefault="00894607" w:rsidP="00894607">
      <w:pPr>
        <w:rPr>
          <w:rFonts w:ascii="Century Gothic" w:hAnsi="Century Gothic"/>
        </w:rPr>
      </w:pPr>
    </w:p>
    <w:p w14:paraId="11311E1D" w14:textId="77777777" w:rsidR="00894607" w:rsidRPr="00F246A3" w:rsidRDefault="00894607" w:rsidP="00894607">
      <w:pPr>
        <w:rPr>
          <w:rFonts w:ascii="Century Gothic" w:hAnsi="Century Gothic"/>
        </w:rPr>
      </w:pPr>
    </w:p>
    <w:p w14:paraId="245CF323" w14:textId="77777777" w:rsidR="00894607" w:rsidRPr="00F246A3" w:rsidRDefault="00894607" w:rsidP="00894607">
      <w:pPr>
        <w:rPr>
          <w:rFonts w:ascii="Century Gothic" w:hAnsi="Century Gothic"/>
        </w:rPr>
      </w:pPr>
    </w:p>
    <w:p w14:paraId="1CE84CD3" w14:textId="3A1F5190" w:rsidR="00894607" w:rsidRPr="00F246A3" w:rsidRDefault="00894607" w:rsidP="00894607">
      <w:pPr>
        <w:jc w:val="center"/>
        <w:rPr>
          <w:rFonts w:ascii="Century Gothic" w:hAnsi="Century Gothic"/>
          <w:b/>
          <w:sz w:val="36"/>
          <w:szCs w:val="36"/>
          <w:u w:val="single"/>
        </w:rPr>
      </w:pPr>
      <w:r w:rsidRPr="00F246A3">
        <w:rPr>
          <w:rFonts w:ascii="Century Gothic" w:hAnsi="Century Gothic"/>
          <w:b/>
          <w:sz w:val="36"/>
          <w:szCs w:val="36"/>
          <w:u w:val="single"/>
        </w:rPr>
        <w:t xml:space="preserve">LICITACIÓN </w:t>
      </w:r>
      <w:r>
        <w:rPr>
          <w:rFonts w:ascii="Century Gothic" w:hAnsi="Century Gothic"/>
          <w:b/>
          <w:sz w:val="36"/>
          <w:szCs w:val="36"/>
          <w:u w:val="single"/>
        </w:rPr>
        <w:t>PRIVADA</w:t>
      </w:r>
      <w:r w:rsidRPr="00F246A3">
        <w:rPr>
          <w:rFonts w:ascii="Century Gothic" w:hAnsi="Century Gothic"/>
          <w:b/>
          <w:sz w:val="36"/>
          <w:szCs w:val="36"/>
          <w:u w:val="single"/>
        </w:rPr>
        <w:t xml:space="preserve"> </w:t>
      </w:r>
      <w:proofErr w:type="spellStart"/>
      <w:r w:rsidRPr="00F246A3">
        <w:rPr>
          <w:rFonts w:ascii="Century Gothic" w:hAnsi="Century Gothic"/>
          <w:b/>
          <w:sz w:val="36"/>
          <w:szCs w:val="36"/>
          <w:u w:val="single"/>
        </w:rPr>
        <w:t>Nº</w:t>
      </w:r>
      <w:proofErr w:type="spellEnd"/>
      <w:r w:rsidR="00FA7654">
        <w:rPr>
          <w:rFonts w:ascii="Century Gothic" w:hAnsi="Century Gothic"/>
          <w:b/>
          <w:sz w:val="36"/>
          <w:szCs w:val="36"/>
          <w:u w:val="single"/>
        </w:rPr>
        <w:t xml:space="preserve"> </w:t>
      </w:r>
      <w:r>
        <w:rPr>
          <w:rFonts w:ascii="Century Gothic" w:hAnsi="Century Gothic"/>
          <w:b/>
          <w:sz w:val="36"/>
          <w:szCs w:val="36"/>
          <w:u w:val="single"/>
        </w:rPr>
        <w:t>214/24</w:t>
      </w:r>
    </w:p>
    <w:p w14:paraId="16D7FC98" w14:textId="77777777" w:rsidR="00894607" w:rsidRPr="00F246A3" w:rsidRDefault="00894607" w:rsidP="00894607">
      <w:pPr>
        <w:rPr>
          <w:rFonts w:ascii="Century Gothic" w:hAnsi="Century Gothic"/>
        </w:rPr>
      </w:pPr>
    </w:p>
    <w:p w14:paraId="770200B2" w14:textId="77777777" w:rsidR="00894607" w:rsidRPr="00F246A3" w:rsidRDefault="00894607" w:rsidP="00894607">
      <w:pPr>
        <w:rPr>
          <w:rFonts w:ascii="Century Gothic" w:hAnsi="Century Gothic"/>
        </w:rPr>
      </w:pPr>
    </w:p>
    <w:p w14:paraId="22E1B6AF" w14:textId="77777777" w:rsidR="00894607" w:rsidRPr="00F246A3" w:rsidRDefault="00894607" w:rsidP="00894607">
      <w:pPr>
        <w:rPr>
          <w:rFonts w:ascii="Century Gothic" w:hAnsi="Century Gothic"/>
        </w:rPr>
      </w:pPr>
    </w:p>
    <w:p w14:paraId="482A2187" w14:textId="1C37B3C8" w:rsidR="00894607" w:rsidRPr="00FA7654" w:rsidRDefault="00894607" w:rsidP="00894607">
      <w:pPr>
        <w:ind w:firstLine="708"/>
        <w:rPr>
          <w:rFonts w:ascii="Century Gothic" w:hAnsi="Century Gothic"/>
          <w:b/>
          <w:bCs/>
        </w:rPr>
      </w:pPr>
      <w:r w:rsidRPr="00F246A3">
        <w:rPr>
          <w:rFonts w:ascii="Century Gothic" w:hAnsi="Century Gothic"/>
          <w:b/>
          <w:bCs/>
        </w:rPr>
        <w:t>APERTURA:</w:t>
      </w:r>
      <w:r>
        <w:rPr>
          <w:rFonts w:ascii="Century Gothic" w:hAnsi="Century Gothic"/>
          <w:b/>
          <w:bCs/>
        </w:rPr>
        <w:t xml:space="preserve"> 15/08/24</w:t>
      </w:r>
      <w:r w:rsidRPr="00F246A3">
        <w:rPr>
          <w:rFonts w:ascii="Century Gothic" w:hAnsi="Century Gothic"/>
          <w:b/>
          <w:bCs/>
        </w:rPr>
        <w:t xml:space="preserve">                                                                 HORA</w:t>
      </w:r>
      <w:r w:rsidRPr="00F246A3">
        <w:rPr>
          <w:rFonts w:ascii="Century Gothic" w:hAnsi="Century Gothic"/>
        </w:rPr>
        <w:t>:</w:t>
      </w:r>
      <w:r>
        <w:rPr>
          <w:rFonts w:ascii="Century Gothic" w:hAnsi="Century Gothic"/>
        </w:rPr>
        <w:t xml:space="preserve"> </w:t>
      </w:r>
      <w:r w:rsidRPr="00FA7654">
        <w:rPr>
          <w:rFonts w:ascii="Century Gothic" w:hAnsi="Century Gothic"/>
          <w:b/>
          <w:bCs/>
        </w:rPr>
        <w:t>10 00 hs</w:t>
      </w:r>
    </w:p>
    <w:p w14:paraId="13551C9A" w14:textId="77777777" w:rsidR="00894607" w:rsidRPr="00F246A3" w:rsidRDefault="00894607" w:rsidP="00894607">
      <w:pPr>
        <w:rPr>
          <w:rFonts w:ascii="Century Gothic" w:hAnsi="Century Gothic"/>
        </w:rPr>
      </w:pPr>
    </w:p>
    <w:p w14:paraId="2CC697AF" w14:textId="77777777" w:rsidR="00894607" w:rsidRPr="00F246A3" w:rsidRDefault="00894607" w:rsidP="00591E48">
      <w:pPr>
        <w:ind w:right="-143"/>
        <w:rPr>
          <w:rFonts w:ascii="Century Gothic" w:hAnsi="Century Gothic"/>
        </w:rPr>
      </w:pPr>
    </w:p>
    <w:p w14:paraId="59B5F202" w14:textId="77777777" w:rsidR="00894607" w:rsidRPr="00F246A3" w:rsidRDefault="00894607" w:rsidP="00894607">
      <w:pPr>
        <w:rPr>
          <w:rFonts w:ascii="Century Gothic" w:hAnsi="Century Gothic"/>
          <w:b/>
          <w:sz w:val="28"/>
          <w:u w:val="single"/>
        </w:rPr>
      </w:pPr>
      <w:r w:rsidRPr="00F246A3">
        <w:rPr>
          <w:rFonts w:ascii="Century Gothic" w:hAnsi="Century Gothic"/>
          <w:b/>
          <w:sz w:val="28"/>
          <w:u w:val="single"/>
        </w:rPr>
        <w:t>OBJETO:</w:t>
      </w:r>
    </w:p>
    <w:p w14:paraId="341223F9" w14:textId="77777777" w:rsidR="00894607" w:rsidRPr="00F246A3" w:rsidRDefault="00894607" w:rsidP="00894607">
      <w:pPr>
        <w:rPr>
          <w:rFonts w:ascii="Century Gothic" w:hAnsi="Century Gothic"/>
          <w:sz w:val="10"/>
          <w:szCs w:val="10"/>
        </w:rPr>
      </w:pPr>
      <w:r w:rsidRPr="00F246A3">
        <w:rPr>
          <w:rFonts w:ascii="Century Gothic" w:hAnsi="Century Gothic"/>
          <w:sz w:val="28"/>
        </w:rPr>
        <w:t xml:space="preserve">           </w:t>
      </w:r>
    </w:p>
    <w:p w14:paraId="4130FAF3" w14:textId="0B92A66A" w:rsidR="00894607" w:rsidRPr="00FA7654" w:rsidRDefault="00894607" w:rsidP="00894607">
      <w:pPr>
        <w:rPr>
          <w:rFonts w:ascii="Century Gothic" w:hAnsi="Century Gothic"/>
          <w:b/>
          <w:sz w:val="24"/>
          <w:szCs w:val="24"/>
        </w:rPr>
      </w:pPr>
      <w:r w:rsidRPr="00FA7654">
        <w:rPr>
          <w:rFonts w:ascii="Century Gothic" w:hAnsi="Century Gothic"/>
          <w:sz w:val="24"/>
          <w:szCs w:val="24"/>
        </w:rPr>
        <w:t xml:space="preserve"> El presente llamado a Licitación Pública tiene por objeto la adquisición de TRES (3) computadoras personales, TRES (3) computadoras para programación</w:t>
      </w:r>
      <w:r w:rsidR="00CF1D9E" w:rsidRPr="00FA7654">
        <w:rPr>
          <w:rFonts w:ascii="Century Gothic" w:hAnsi="Century Gothic"/>
          <w:sz w:val="24"/>
          <w:szCs w:val="24"/>
        </w:rPr>
        <w:t>, CINCO (5) monitores de 24”, DOS</w:t>
      </w:r>
      <w:r w:rsidRPr="00FA7654">
        <w:rPr>
          <w:rFonts w:ascii="Century Gothic" w:hAnsi="Century Gothic"/>
          <w:sz w:val="24"/>
          <w:szCs w:val="24"/>
        </w:rPr>
        <w:t xml:space="preserve"> (</w:t>
      </w:r>
      <w:r w:rsidR="00CF1D9E" w:rsidRPr="00FA7654">
        <w:rPr>
          <w:rFonts w:ascii="Century Gothic" w:hAnsi="Century Gothic"/>
          <w:sz w:val="24"/>
          <w:szCs w:val="24"/>
        </w:rPr>
        <w:t>2</w:t>
      </w:r>
      <w:r w:rsidRPr="00FA7654">
        <w:rPr>
          <w:rFonts w:ascii="Century Gothic" w:hAnsi="Century Gothic"/>
          <w:sz w:val="24"/>
          <w:szCs w:val="24"/>
        </w:rPr>
        <w:t xml:space="preserve">) impresoras </w:t>
      </w:r>
      <w:proofErr w:type="spellStart"/>
      <w:r w:rsidRPr="00FA7654">
        <w:rPr>
          <w:rFonts w:ascii="Century Gothic" w:hAnsi="Century Gothic"/>
          <w:sz w:val="24"/>
          <w:szCs w:val="24"/>
        </w:rPr>
        <w:t>laser</w:t>
      </w:r>
      <w:proofErr w:type="spellEnd"/>
      <w:r w:rsidRPr="00FA7654">
        <w:rPr>
          <w:rFonts w:ascii="Century Gothic" w:hAnsi="Century Gothic"/>
          <w:sz w:val="24"/>
          <w:szCs w:val="24"/>
        </w:rPr>
        <w:t xml:space="preserve"> negra, </w:t>
      </w:r>
      <w:r w:rsidR="00CF1D9E" w:rsidRPr="00FA7654">
        <w:rPr>
          <w:rFonts w:ascii="Century Gothic" w:hAnsi="Century Gothic"/>
          <w:sz w:val="24"/>
          <w:szCs w:val="24"/>
        </w:rPr>
        <w:t>UNA</w:t>
      </w:r>
      <w:r w:rsidRPr="00FA7654">
        <w:rPr>
          <w:rFonts w:ascii="Century Gothic" w:hAnsi="Century Gothic"/>
          <w:sz w:val="24"/>
          <w:szCs w:val="24"/>
        </w:rPr>
        <w:t xml:space="preserve"> (</w:t>
      </w:r>
      <w:r w:rsidR="00CF1D9E" w:rsidRPr="00FA7654">
        <w:rPr>
          <w:rFonts w:ascii="Century Gothic" w:hAnsi="Century Gothic"/>
          <w:sz w:val="24"/>
          <w:szCs w:val="24"/>
        </w:rPr>
        <w:t>1</w:t>
      </w:r>
      <w:r w:rsidRPr="00FA7654">
        <w:rPr>
          <w:rFonts w:ascii="Century Gothic" w:hAnsi="Century Gothic"/>
          <w:sz w:val="24"/>
          <w:szCs w:val="24"/>
        </w:rPr>
        <w:t>) impresora</w:t>
      </w:r>
      <w:r w:rsidR="00CF1D9E" w:rsidRPr="00FA7654">
        <w:rPr>
          <w:rFonts w:ascii="Century Gothic" w:hAnsi="Century Gothic"/>
          <w:sz w:val="24"/>
          <w:szCs w:val="24"/>
        </w:rPr>
        <w:t xml:space="preserve"> multifunción col</w:t>
      </w:r>
      <w:r w:rsidRPr="00FA7654">
        <w:rPr>
          <w:rFonts w:ascii="Century Gothic" w:hAnsi="Century Gothic"/>
          <w:sz w:val="24"/>
          <w:szCs w:val="24"/>
        </w:rPr>
        <w:t>or</w:t>
      </w:r>
      <w:r w:rsidR="000A1C44" w:rsidRPr="00FA7654">
        <w:rPr>
          <w:rFonts w:ascii="Century Gothic" w:hAnsi="Century Gothic"/>
          <w:sz w:val="24"/>
          <w:szCs w:val="24"/>
        </w:rPr>
        <w:t>.</w:t>
      </w:r>
    </w:p>
    <w:p w14:paraId="451FABBD" w14:textId="66D494F6" w:rsidR="00A856BC" w:rsidRPr="004143D6" w:rsidRDefault="00A856BC" w:rsidP="00A856BC">
      <w:pPr>
        <w:rPr>
          <w:rFonts w:ascii="Century Gothic" w:hAnsi="Century Gothic"/>
          <w:b/>
          <w:sz w:val="28"/>
          <w:szCs w:val="28"/>
        </w:rPr>
      </w:pPr>
      <w:r w:rsidRPr="004143D6">
        <w:rPr>
          <w:rFonts w:ascii="Century Gothic" w:hAnsi="Century Gothic"/>
          <w:b/>
          <w:sz w:val="28"/>
          <w:szCs w:val="28"/>
        </w:rPr>
        <w:t xml:space="preserve"> </w:t>
      </w:r>
      <w:r w:rsidRPr="004143D6">
        <w:rPr>
          <w:rFonts w:ascii="Century Gothic" w:hAnsi="Century Gothic"/>
          <w:b/>
          <w:sz w:val="28"/>
          <w:szCs w:val="28"/>
          <w:u w:val="single"/>
        </w:rPr>
        <w:t>ESPECIFICACIONES TÉCNICAS</w:t>
      </w:r>
    </w:p>
    <w:p w14:paraId="314FC3A6" w14:textId="77777777" w:rsidR="00A856BC" w:rsidRPr="00437498" w:rsidRDefault="00A856BC" w:rsidP="00A856BC">
      <w:pPr>
        <w:pStyle w:val="Textoindependiente"/>
        <w:rPr>
          <w:rFonts w:ascii="Century Gothic" w:hAnsi="Century Gothic"/>
          <w:b/>
          <w:bCs/>
          <w:sz w:val="24"/>
          <w:szCs w:val="24"/>
        </w:rPr>
      </w:pPr>
    </w:p>
    <w:p w14:paraId="74682A75" w14:textId="24A5CABF" w:rsidR="00EE4BDA" w:rsidRPr="00437498" w:rsidRDefault="00EE4BDA" w:rsidP="00EE4BDA">
      <w:pPr>
        <w:pStyle w:val="Ttulo1"/>
        <w:keepNext/>
        <w:tabs>
          <w:tab w:val="left" w:pos="0"/>
        </w:tabs>
        <w:suppressAutoHyphens/>
        <w:spacing w:before="0" w:beforeAutospacing="0" w:after="0" w:afterAutospacing="0" w:line="360" w:lineRule="auto"/>
        <w:jc w:val="both"/>
        <w:rPr>
          <w:rFonts w:ascii="Century Gothic" w:hAnsi="Century Gothic"/>
          <w:b w:val="0"/>
          <w:bCs w:val="0"/>
          <w:sz w:val="24"/>
          <w:szCs w:val="24"/>
        </w:rPr>
      </w:pPr>
      <w:r w:rsidRPr="00437498">
        <w:rPr>
          <w:rFonts w:ascii="Century Gothic" w:hAnsi="Century Gothic"/>
          <w:sz w:val="24"/>
          <w:szCs w:val="24"/>
          <w:u w:val="single"/>
        </w:rPr>
        <w:t xml:space="preserve">ÍTEM </w:t>
      </w:r>
      <w:r>
        <w:rPr>
          <w:rFonts w:ascii="Century Gothic" w:hAnsi="Century Gothic"/>
          <w:sz w:val="24"/>
          <w:szCs w:val="24"/>
          <w:u w:val="single"/>
        </w:rPr>
        <w:t>1</w:t>
      </w:r>
      <w:r w:rsidRPr="00437498">
        <w:rPr>
          <w:rFonts w:ascii="Century Gothic" w:hAnsi="Century Gothic"/>
          <w:sz w:val="24"/>
          <w:szCs w:val="24"/>
        </w:rPr>
        <w:t>:</w:t>
      </w:r>
      <w:r w:rsidRPr="00437498">
        <w:rPr>
          <w:rFonts w:ascii="Century Gothic" w:hAnsi="Century Gothic"/>
          <w:sz w:val="24"/>
          <w:szCs w:val="24"/>
        </w:rPr>
        <w:tab/>
      </w:r>
      <w:r>
        <w:rPr>
          <w:rFonts w:ascii="Century Gothic" w:hAnsi="Century Gothic"/>
          <w:b w:val="0"/>
          <w:bCs w:val="0"/>
          <w:sz w:val="24"/>
          <w:szCs w:val="24"/>
        </w:rPr>
        <w:t>Computadora Personal</w:t>
      </w:r>
      <w:r w:rsidRPr="00437498">
        <w:rPr>
          <w:rFonts w:ascii="Century Gothic" w:hAnsi="Century Gothic"/>
          <w:b w:val="0"/>
          <w:bCs w:val="0"/>
          <w:sz w:val="24"/>
          <w:szCs w:val="24"/>
        </w:rPr>
        <w:t xml:space="preserve"> </w:t>
      </w:r>
    </w:p>
    <w:p w14:paraId="5B31B739" w14:textId="62D593D2" w:rsidR="00EE4BDA" w:rsidRPr="00437498" w:rsidRDefault="00EE4BDA" w:rsidP="00EE4BDA">
      <w:pPr>
        <w:spacing w:line="360" w:lineRule="auto"/>
        <w:ind w:left="1416"/>
        <w:rPr>
          <w:rFonts w:ascii="Century Gothic" w:hAnsi="Century Gothic"/>
          <w:sz w:val="24"/>
          <w:szCs w:val="24"/>
          <w:lang w:val="es-ES"/>
        </w:rPr>
      </w:pPr>
      <w:r w:rsidRPr="00437498">
        <w:rPr>
          <w:rFonts w:ascii="Century Gothic" w:hAnsi="Century Gothic"/>
          <w:sz w:val="24"/>
          <w:szCs w:val="24"/>
          <w:lang w:val="es-ES"/>
        </w:rPr>
        <w:t xml:space="preserve">Cantidad: </w:t>
      </w:r>
      <w:r w:rsidR="009A628E">
        <w:rPr>
          <w:rFonts w:ascii="Century Gothic" w:hAnsi="Century Gothic"/>
          <w:sz w:val="24"/>
          <w:szCs w:val="24"/>
          <w:lang w:val="es-ES"/>
        </w:rPr>
        <w:t>Tres</w:t>
      </w:r>
      <w:r w:rsidRPr="00437498">
        <w:rPr>
          <w:rFonts w:ascii="Century Gothic" w:hAnsi="Century Gothic"/>
          <w:sz w:val="24"/>
          <w:szCs w:val="24"/>
          <w:lang w:val="es-ES"/>
        </w:rPr>
        <w:t xml:space="preserve"> (</w:t>
      </w:r>
      <w:r w:rsidR="00081C0B">
        <w:rPr>
          <w:rFonts w:ascii="Century Gothic" w:hAnsi="Century Gothic"/>
          <w:sz w:val="24"/>
          <w:szCs w:val="24"/>
          <w:lang w:val="es-ES"/>
        </w:rPr>
        <w:t>3</w:t>
      </w:r>
      <w:r w:rsidRPr="00437498">
        <w:rPr>
          <w:rFonts w:ascii="Century Gothic" w:hAnsi="Century Gothic"/>
          <w:sz w:val="24"/>
          <w:szCs w:val="24"/>
          <w:lang w:val="es-ES"/>
        </w:rPr>
        <w:t>)</w:t>
      </w:r>
    </w:p>
    <w:p w14:paraId="1D4EF521" w14:textId="77777777" w:rsidR="00EE4BDA" w:rsidRPr="00437498" w:rsidRDefault="00EE4BDA" w:rsidP="00EE4BDA">
      <w:pPr>
        <w:spacing w:line="360" w:lineRule="auto"/>
        <w:rPr>
          <w:rFonts w:ascii="Century Gothic" w:hAnsi="Century Gothic"/>
          <w:b/>
          <w:sz w:val="24"/>
          <w:szCs w:val="24"/>
          <w:lang w:val="es-ES"/>
        </w:rPr>
      </w:pPr>
      <w:r w:rsidRPr="00437498">
        <w:rPr>
          <w:rFonts w:ascii="Century Gothic" w:hAnsi="Century Gothic"/>
          <w:b/>
          <w:sz w:val="24"/>
          <w:szCs w:val="24"/>
          <w:u w:val="single"/>
          <w:lang w:val="es-ES"/>
        </w:rPr>
        <w:t>Especificaciones técnicas mínimas</w:t>
      </w:r>
      <w:r w:rsidRPr="00437498">
        <w:rPr>
          <w:rFonts w:ascii="Century Gothic" w:hAnsi="Century Gothic"/>
          <w:b/>
          <w:sz w:val="24"/>
          <w:szCs w:val="24"/>
          <w:lang w:val="es-ES"/>
        </w:rPr>
        <w:t>:</w:t>
      </w:r>
    </w:p>
    <w:p w14:paraId="791EAA48"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Microprocesador: de 3.7 </w:t>
      </w:r>
      <w:proofErr w:type="spellStart"/>
      <w:r w:rsidRPr="00A856BC">
        <w:rPr>
          <w:rFonts w:ascii="Century Gothic" w:hAnsi="Century Gothic" w:cstheme="minorHAnsi"/>
          <w:sz w:val="24"/>
          <w:szCs w:val="24"/>
        </w:rPr>
        <w:t>Ghz</w:t>
      </w:r>
      <w:proofErr w:type="spellEnd"/>
      <w:r w:rsidRPr="00A856BC">
        <w:rPr>
          <w:rFonts w:ascii="Century Gothic" w:hAnsi="Century Gothic" w:cstheme="minorHAnsi"/>
          <w:sz w:val="24"/>
          <w:szCs w:val="24"/>
        </w:rPr>
        <w:t>/ Frecuencia turbo 4.4 cantidad de núcleos 4 total de subprocesos 8(marcas sugeridas Intel – AMD)</w:t>
      </w:r>
    </w:p>
    <w:p w14:paraId="28778E4F"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Memoria RAM: 16 GB </w:t>
      </w:r>
    </w:p>
    <w:p w14:paraId="0D9B33CF"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lastRenderedPageBreak/>
        <w:t xml:space="preserve">Placa Madre: </w:t>
      </w:r>
    </w:p>
    <w:p w14:paraId="161F4E24"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Con capacidad para soportar microprocesador presupuestado con 2 bancos de memoria RAM DDR4 DIMM</w:t>
      </w:r>
    </w:p>
    <w:p w14:paraId="4A05688F"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2 puertos de video (VGA- HDMI)</w:t>
      </w:r>
    </w:p>
    <w:p w14:paraId="4C89199A"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1 puerto LAN (10/100/1000)</w:t>
      </w:r>
    </w:p>
    <w:p w14:paraId="42A8191D"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4 conexiones SATA 3</w:t>
      </w:r>
    </w:p>
    <w:p w14:paraId="45D84427"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Puerto M.2</w:t>
      </w:r>
    </w:p>
    <w:p w14:paraId="14BB651C"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8 puertos USB, 2 frontales (3.0/3.2) y 6 posteriores (2.0/3.0/3.2)</w:t>
      </w:r>
    </w:p>
    <w:p w14:paraId="7422ADF3"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Sonido: </w:t>
      </w:r>
      <w:proofErr w:type="spellStart"/>
      <w:r w:rsidRPr="00A856BC">
        <w:rPr>
          <w:rFonts w:ascii="Century Gothic" w:hAnsi="Century Gothic" w:cstheme="minorHAnsi"/>
          <w:sz w:val="24"/>
          <w:szCs w:val="24"/>
        </w:rPr>
        <w:t>on</w:t>
      </w:r>
      <w:proofErr w:type="spellEnd"/>
      <w:r>
        <w:rPr>
          <w:rFonts w:ascii="Century Gothic" w:hAnsi="Century Gothic" w:cstheme="minorHAnsi"/>
          <w:sz w:val="24"/>
          <w:szCs w:val="24"/>
        </w:rPr>
        <w:t xml:space="preserve"> </w:t>
      </w:r>
      <w:proofErr w:type="spellStart"/>
      <w:r w:rsidRPr="00A856BC">
        <w:rPr>
          <w:rFonts w:ascii="Century Gothic" w:hAnsi="Century Gothic" w:cstheme="minorHAnsi"/>
          <w:sz w:val="24"/>
          <w:szCs w:val="24"/>
        </w:rPr>
        <w:t>board</w:t>
      </w:r>
      <w:proofErr w:type="spellEnd"/>
    </w:p>
    <w:p w14:paraId="717827C1"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SSD: 512 GB M.2 </w:t>
      </w:r>
    </w:p>
    <w:p w14:paraId="299A0748"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Pr>
          <w:rFonts w:ascii="Century Gothic" w:hAnsi="Century Gothic" w:cstheme="minorHAnsi"/>
          <w:sz w:val="24"/>
          <w:szCs w:val="24"/>
        </w:rPr>
        <w:t>Controladora de video</w:t>
      </w:r>
      <w:r w:rsidRPr="00A856BC">
        <w:rPr>
          <w:rFonts w:ascii="Century Gothic" w:hAnsi="Century Gothic" w:cstheme="minorHAnsi"/>
          <w:sz w:val="24"/>
          <w:szCs w:val="24"/>
        </w:rPr>
        <w:t xml:space="preserve">: </w:t>
      </w:r>
      <w:proofErr w:type="spellStart"/>
      <w:r w:rsidRPr="00A856BC">
        <w:rPr>
          <w:rFonts w:ascii="Century Gothic" w:hAnsi="Century Gothic" w:cstheme="minorHAnsi"/>
          <w:sz w:val="24"/>
          <w:szCs w:val="24"/>
        </w:rPr>
        <w:t>on</w:t>
      </w:r>
      <w:proofErr w:type="spellEnd"/>
      <w:r w:rsidRPr="00A856BC">
        <w:rPr>
          <w:rFonts w:ascii="Century Gothic" w:hAnsi="Century Gothic" w:cstheme="minorHAnsi"/>
          <w:sz w:val="24"/>
          <w:szCs w:val="24"/>
        </w:rPr>
        <w:t xml:space="preserve"> </w:t>
      </w:r>
      <w:proofErr w:type="spellStart"/>
      <w:r w:rsidRPr="00A856BC">
        <w:rPr>
          <w:rFonts w:ascii="Century Gothic" w:hAnsi="Century Gothic" w:cstheme="minorHAnsi"/>
          <w:sz w:val="24"/>
          <w:szCs w:val="24"/>
        </w:rPr>
        <w:t>board</w:t>
      </w:r>
      <w:proofErr w:type="spellEnd"/>
    </w:p>
    <w:p w14:paraId="15162BDA"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Gabinete: </w:t>
      </w:r>
    </w:p>
    <w:p w14:paraId="0E9D03BE"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proofErr w:type="spellStart"/>
      <w:r w:rsidRPr="00A856BC">
        <w:rPr>
          <w:rFonts w:ascii="Century Gothic" w:hAnsi="Century Gothic" w:cstheme="minorHAnsi"/>
          <w:sz w:val="24"/>
          <w:szCs w:val="24"/>
        </w:rPr>
        <w:t>atx</w:t>
      </w:r>
      <w:proofErr w:type="spellEnd"/>
      <w:r w:rsidRPr="00A856BC">
        <w:rPr>
          <w:rFonts w:ascii="Century Gothic" w:hAnsi="Century Gothic" w:cstheme="minorHAnsi"/>
          <w:sz w:val="24"/>
          <w:szCs w:val="24"/>
        </w:rPr>
        <w:t xml:space="preserve"> con fuente 500 watts o superior</w:t>
      </w:r>
    </w:p>
    <w:p w14:paraId="38A556AE"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1 bahía HDD</w:t>
      </w:r>
    </w:p>
    <w:p w14:paraId="39FB3611"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1 bahía SSD</w:t>
      </w:r>
    </w:p>
    <w:p w14:paraId="7555F061"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2 USB 3.0/3.2 frontal y audio </w:t>
      </w:r>
    </w:p>
    <w:p w14:paraId="7CF3C101"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1 bahía lector de tarjetas de memoria</w:t>
      </w:r>
    </w:p>
    <w:p w14:paraId="2E4048AA"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2 fan </w:t>
      </w:r>
      <w:proofErr w:type="spellStart"/>
      <w:r w:rsidRPr="00A856BC">
        <w:rPr>
          <w:rFonts w:ascii="Century Gothic" w:hAnsi="Century Gothic" w:cstheme="minorHAnsi"/>
          <w:sz w:val="24"/>
          <w:szCs w:val="24"/>
        </w:rPr>
        <w:t>cooler</w:t>
      </w:r>
      <w:proofErr w:type="spellEnd"/>
      <w:r w:rsidRPr="00A856BC">
        <w:rPr>
          <w:rFonts w:ascii="Century Gothic" w:hAnsi="Century Gothic" w:cstheme="minorHAnsi"/>
          <w:sz w:val="24"/>
          <w:szCs w:val="24"/>
        </w:rPr>
        <w:t xml:space="preserve"> lateral con tobera</w:t>
      </w:r>
    </w:p>
    <w:p w14:paraId="73305AA0" w14:textId="77777777" w:rsidR="00EE4BDA"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Lector de tarjetas: SD/MMC</w:t>
      </w:r>
    </w:p>
    <w:p w14:paraId="2111A729" w14:textId="77777777" w:rsidR="00EE4BDA" w:rsidRPr="009B051A"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9B051A">
        <w:rPr>
          <w:rFonts w:ascii="Century Gothic" w:hAnsi="Century Gothic" w:cstheme="minorHAnsi"/>
          <w:sz w:val="24"/>
          <w:szCs w:val="24"/>
        </w:rPr>
        <w:t>Monitor: 24 pulgadas. Resolución de pantalla: Full HD 1920 x 1080. Relación de aspecto: 16:9. Tipo de pantalla: LED. Frecuencia de actualización: 60hz. Conexiones del monitor: VGA – HDMI - Cables incluidos: VGA - HDMI, Alimentación. Montaje VESA: Si</w:t>
      </w:r>
    </w:p>
    <w:p w14:paraId="3D468D43"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Software:</w:t>
      </w:r>
    </w:p>
    <w:p w14:paraId="56A6141D"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Windows 10 Professional OEM o superior instalado de 64 bits (Se solicita que se coloque la etiqueta de producto original con su respectiva CLAVE DE LICENCIA)</w:t>
      </w:r>
    </w:p>
    <w:p w14:paraId="3C5E6F08" w14:textId="177620A4"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Microsoft Office Hogar y Empresas OEM en </w:t>
      </w:r>
      <w:r w:rsidR="002F0AA5" w:rsidRPr="00A856BC">
        <w:rPr>
          <w:rFonts w:ascii="Century Gothic" w:hAnsi="Century Gothic" w:cstheme="minorHAnsi"/>
          <w:sz w:val="24"/>
          <w:szCs w:val="24"/>
        </w:rPr>
        <w:t>español</w:t>
      </w:r>
    </w:p>
    <w:p w14:paraId="0DD65F39" w14:textId="77777777" w:rsidR="00EE4BDA" w:rsidRPr="00A856BC" w:rsidRDefault="00EE4BDA" w:rsidP="00EE4BDA">
      <w:pPr>
        <w:pStyle w:val="Textoindependiente"/>
        <w:numPr>
          <w:ilvl w:val="1"/>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Aptos para instalar en Organismos Gubernamentales</w:t>
      </w:r>
    </w:p>
    <w:p w14:paraId="740FD4F6"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Pr>
          <w:rFonts w:ascii="Century Gothic" w:hAnsi="Century Gothic" w:cstheme="minorHAnsi"/>
          <w:sz w:val="24"/>
          <w:szCs w:val="24"/>
        </w:rPr>
        <w:t>Teclado Español/mouse/parlantes</w:t>
      </w:r>
    </w:p>
    <w:p w14:paraId="1E69D79B"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Cables y accesorios de conexión: Todos.</w:t>
      </w:r>
    </w:p>
    <w:p w14:paraId="5D81210F" w14:textId="250E61BA"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Drivers: </w:t>
      </w:r>
      <w:r w:rsidR="002F0AA5" w:rsidRPr="00A856BC">
        <w:rPr>
          <w:rFonts w:ascii="Century Gothic" w:hAnsi="Century Gothic" w:cstheme="minorHAnsi"/>
          <w:sz w:val="24"/>
          <w:szCs w:val="24"/>
        </w:rPr>
        <w:t>Todos. -</w:t>
      </w:r>
    </w:p>
    <w:p w14:paraId="3B89B20B" w14:textId="77777777" w:rsidR="00EE4BDA" w:rsidRDefault="00EE4BDA" w:rsidP="00081C0B">
      <w:pPr>
        <w:pStyle w:val="Ttulo1"/>
        <w:keepNext/>
        <w:numPr>
          <w:ilvl w:val="0"/>
          <w:numId w:val="0"/>
        </w:numPr>
        <w:suppressAutoHyphens/>
        <w:spacing w:before="0" w:beforeAutospacing="0" w:after="0" w:afterAutospacing="0" w:line="360" w:lineRule="auto"/>
        <w:jc w:val="both"/>
        <w:rPr>
          <w:rFonts w:ascii="Century Gothic" w:hAnsi="Century Gothic"/>
          <w:b w:val="0"/>
          <w:bCs w:val="0"/>
          <w:sz w:val="24"/>
          <w:szCs w:val="24"/>
        </w:rPr>
      </w:pPr>
    </w:p>
    <w:p w14:paraId="7559666A" w14:textId="3BC9D560" w:rsidR="00752FF3" w:rsidRPr="00437498" w:rsidRDefault="00752FF3" w:rsidP="00752FF3">
      <w:pPr>
        <w:pStyle w:val="Ttulo1"/>
        <w:keepNext/>
        <w:tabs>
          <w:tab w:val="left" w:pos="0"/>
        </w:tabs>
        <w:suppressAutoHyphens/>
        <w:spacing w:before="0" w:beforeAutospacing="0" w:after="0" w:afterAutospacing="0" w:line="360" w:lineRule="auto"/>
        <w:jc w:val="both"/>
        <w:rPr>
          <w:rFonts w:ascii="Century Gothic" w:hAnsi="Century Gothic"/>
          <w:b w:val="0"/>
          <w:bCs w:val="0"/>
          <w:sz w:val="24"/>
          <w:szCs w:val="24"/>
        </w:rPr>
      </w:pPr>
      <w:r w:rsidRPr="00437498">
        <w:rPr>
          <w:rFonts w:ascii="Century Gothic" w:hAnsi="Century Gothic"/>
          <w:sz w:val="24"/>
          <w:szCs w:val="24"/>
          <w:u w:val="single"/>
        </w:rPr>
        <w:t xml:space="preserve">ÍTEM </w:t>
      </w:r>
      <w:r w:rsidR="00463136">
        <w:rPr>
          <w:rFonts w:ascii="Century Gothic" w:hAnsi="Century Gothic"/>
          <w:sz w:val="24"/>
          <w:szCs w:val="24"/>
          <w:u w:val="single"/>
        </w:rPr>
        <w:t>2</w:t>
      </w:r>
      <w:r w:rsidRPr="00437498">
        <w:rPr>
          <w:rFonts w:ascii="Century Gothic" w:hAnsi="Century Gothic"/>
          <w:sz w:val="24"/>
          <w:szCs w:val="24"/>
        </w:rPr>
        <w:t>:</w:t>
      </w:r>
      <w:r w:rsidRPr="00437498">
        <w:rPr>
          <w:rFonts w:ascii="Century Gothic" w:hAnsi="Century Gothic"/>
          <w:sz w:val="24"/>
          <w:szCs w:val="24"/>
        </w:rPr>
        <w:tab/>
      </w:r>
      <w:r>
        <w:rPr>
          <w:rFonts w:ascii="Century Gothic" w:hAnsi="Century Gothic"/>
          <w:b w:val="0"/>
          <w:bCs w:val="0"/>
          <w:sz w:val="24"/>
          <w:szCs w:val="24"/>
        </w:rPr>
        <w:t>Computadora Personal</w:t>
      </w:r>
      <w:r w:rsidRPr="00437498">
        <w:rPr>
          <w:rFonts w:ascii="Century Gothic" w:hAnsi="Century Gothic"/>
          <w:b w:val="0"/>
          <w:bCs w:val="0"/>
          <w:sz w:val="24"/>
          <w:szCs w:val="24"/>
        </w:rPr>
        <w:t xml:space="preserve"> </w:t>
      </w:r>
      <w:r>
        <w:rPr>
          <w:rFonts w:ascii="Century Gothic" w:hAnsi="Century Gothic"/>
          <w:b w:val="0"/>
          <w:bCs w:val="0"/>
          <w:sz w:val="24"/>
          <w:szCs w:val="24"/>
        </w:rPr>
        <w:t>para programación</w:t>
      </w:r>
    </w:p>
    <w:p w14:paraId="01BAE0FB" w14:textId="5418668D" w:rsidR="00752FF3" w:rsidRPr="00437498" w:rsidRDefault="00752FF3" w:rsidP="00752FF3">
      <w:pPr>
        <w:spacing w:line="360" w:lineRule="auto"/>
        <w:ind w:left="1416"/>
        <w:rPr>
          <w:rFonts w:ascii="Century Gothic" w:hAnsi="Century Gothic"/>
          <w:sz w:val="24"/>
          <w:szCs w:val="24"/>
          <w:lang w:val="es-ES"/>
        </w:rPr>
      </w:pPr>
      <w:r w:rsidRPr="00437498">
        <w:rPr>
          <w:rFonts w:ascii="Century Gothic" w:hAnsi="Century Gothic"/>
          <w:sz w:val="24"/>
          <w:szCs w:val="24"/>
          <w:lang w:val="es-ES"/>
        </w:rPr>
        <w:t xml:space="preserve">Cantidad: </w:t>
      </w:r>
      <w:r w:rsidR="009A628E">
        <w:rPr>
          <w:rFonts w:ascii="Century Gothic" w:hAnsi="Century Gothic"/>
          <w:sz w:val="24"/>
          <w:szCs w:val="24"/>
          <w:lang w:val="es-ES"/>
        </w:rPr>
        <w:t>Tres</w:t>
      </w:r>
      <w:r w:rsidRPr="00437498">
        <w:rPr>
          <w:rFonts w:ascii="Century Gothic" w:hAnsi="Century Gothic"/>
          <w:sz w:val="24"/>
          <w:szCs w:val="24"/>
          <w:lang w:val="es-ES"/>
        </w:rPr>
        <w:t xml:space="preserve"> (</w:t>
      </w:r>
      <w:r>
        <w:rPr>
          <w:rFonts w:ascii="Century Gothic" w:hAnsi="Century Gothic"/>
          <w:sz w:val="24"/>
          <w:szCs w:val="24"/>
          <w:lang w:val="es-ES"/>
        </w:rPr>
        <w:t>3</w:t>
      </w:r>
      <w:r w:rsidRPr="00437498">
        <w:rPr>
          <w:rFonts w:ascii="Century Gothic" w:hAnsi="Century Gothic"/>
          <w:sz w:val="24"/>
          <w:szCs w:val="24"/>
          <w:lang w:val="es-ES"/>
        </w:rPr>
        <w:t>)</w:t>
      </w:r>
    </w:p>
    <w:p w14:paraId="2E8AA3B9" w14:textId="77777777" w:rsidR="009A628E" w:rsidRPr="00437498" w:rsidRDefault="009A628E" w:rsidP="009A628E">
      <w:pPr>
        <w:spacing w:line="360" w:lineRule="auto"/>
        <w:rPr>
          <w:rFonts w:ascii="Century Gothic" w:hAnsi="Century Gothic"/>
          <w:b/>
          <w:sz w:val="24"/>
          <w:szCs w:val="24"/>
          <w:lang w:val="es-ES"/>
        </w:rPr>
      </w:pPr>
      <w:r w:rsidRPr="00437498">
        <w:rPr>
          <w:rFonts w:ascii="Century Gothic" w:hAnsi="Century Gothic"/>
          <w:b/>
          <w:sz w:val="24"/>
          <w:szCs w:val="24"/>
          <w:u w:val="single"/>
          <w:lang w:val="es-ES"/>
        </w:rPr>
        <w:t>Especificaciones técnicas mínimas</w:t>
      </w:r>
      <w:r w:rsidRPr="00437498">
        <w:rPr>
          <w:rFonts w:ascii="Century Gothic" w:hAnsi="Century Gothic"/>
          <w:b/>
          <w:sz w:val="24"/>
          <w:szCs w:val="24"/>
          <w:lang w:val="es-ES"/>
        </w:rPr>
        <w:t>:</w:t>
      </w:r>
    </w:p>
    <w:p w14:paraId="67AC5FC1" w14:textId="77777777" w:rsidR="00752FF3" w:rsidRPr="009A628E" w:rsidRDefault="00752FF3" w:rsidP="009A628E">
      <w:pPr>
        <w:pStyle w:val="Textoindependiente"/>
        <w:numPr>
          <w:ilvl w:val="0"/>
          <w:numId w:val="1"/>
        </w:numPr>
        <w:suppressAutoHyphens/>
        <w:spacing w:after="0" w:line="360" w:lineRule="auto"/>
        <w:rPr>
          <w:rFonts w:ascii="Century Gothic" w:hAnsi="Century Gothic" w:cstheme="minorHAnsi"/>
          <w:sz w:val="24"/>
          <w:szCs w:val="24"/>
        </w:rPr>
      </w:pPr>
      <w:r w:rsidRPr="009A628E">
        <w:rPr>
          <w:rFonts w:ascii="Century Gothic" w:hAnsi="Century Gothic" w:cstheme="minorHAnsi"/>
          <w:sz w:val="24"/>
          <w:szCs w:val="24"/>
        </w:rPr>
        <w:t xml:space="preserve">Microprocesador: de 3.7 </w:t>
      </w:r>
      <w:proofErr w:type="spellStart"/>
      <w:r w:rsidRPr="009A628E">
        <w:rPr>
          <w:rFonts w:ascii="Century Gothic" w:hAnsi="Century Gothic" w:cstheme="minorHAnsi"/>
          <w:sz w:val="24"/>
          <w:szCs w:val="24"/>
        </w:rPr>
        <w:t>Ghz</w:t>
      </w:r>
      <w:proofErr w:type="spellEnd"/>
      <w:r w:rsidRPr="009A628E">
        <w:rPr>
          <w:rFonts w:ascii="Century Gothic" w:hAnsi="Century Gothic" w:cstheme="minorHAnsi"/>
          <w:sz w:val="24"/>
          <w:szCs w:val="24"/>
        </w:rPr>
        <w:t>/ Frecuencia turbo 4.8 cantidad de núcleos 8 total de subprocesos 16(marcas sugeridas Intel – AMD)</w:t>
      </w:r>
    </w:p>
    <w:p w14:paraId="5AE26965" w14:textId="77777777" w:rsidR="00752FF3" w:rsidRPr="009A628E" w:rsidRDefault="00752FF3" w:rsidP="009A628E">
      <w:pPr>
        <w:pStyle w:val="Textoindependiente"/>
        <w:numPr>
          <w:ilvl w:val="0"/>
          <w:numId w:val="1"/>
        </w:numPr>
        <w:suppressAutoHyphens/>
        <w:spacing w:after="0" w:line="360" w:lineRule="auto"/>
        <w:rPr>
          <w:rFonts w:ascii="Century Gothic" w:hAnsi="Century Gothic" w:cstheme="minorHAnsi"/>
          <w:sz w:val="24"/>
          <w:szCs w:val="24"/>
        </w:rPr>
      </w:pPr>
      <w:r w:rsidRPr="009A628E">
        <w:rPr>
          <w:rFonts w:ascii="Century Gothic" w:hAnsi="Century Gothic" w:cstheme="minorHAnsi"/>
          <w:sz w:val="24"/>
          <w:szCs w:val="24"/>
        </w:rPr>
        <w:t xml:space="preserve">Memoria RAM: 32 GB </w:t>
      </w:r>
    </w:p>
    <w:p w14:paraId="3AF23251" w14:textId="77777777" w:rsidR="00752FF3" w:rsidRPr="009A628E" w:rsidRDefault="00752FF3" w:rsidP="009A628E">
      <w:pPr>
        <w:pStyle w:val="Prrafodelista"/>
        <w:numPr>
          <w:ilvl w:val="0"/>
          <w:numId w:val="1"/>
        </w:numPr>
        <w:rPr>
          <w:rFonts w:ascii="Century Gothic" w:eastAsia="Calibri" w:hAnsi="Century Gothic" w:cstheme="minorHAnsi"/>
          <w:lang w:eastAsia="en-US"/>
        </w:rPr>
      </w:pPr>
      <w:r w:rsidRPr="009A628E">
        <w:rPr>
          <w:rFonts w:ascii="Century Gothic" w:eastAsia="Calibri" w:hAnsi="Century Gothic" w:cstheme="minorHAnsi"/>
          <w:lang w:eastAsia="en-US"/>
        </w:rPr>
        <w:t xml:space="preserve">Placa Madre: </w:t>
      </w:r>
    </w:p>
    <w:p w14:paraId="7881131B" w14:textId="77777777" w:rsidR="00752FF3" w:rsidRPr="009A628E" w:rsidRDefault="00752FF3" w:rsidP="009A628E">
      <w:pPr>
        <w:pStyle w:val="Prrafodelista"/>
        <w:numPr>
          <w:ilvl w:val="0"/>
          <w:numId w:val="9"/>
        </w:numPr>
        <w:spacing w:line="360" w:lineRule="auto"/>
        <w:rPr>
          <w:rFonts w:ascii="Century Gothic" w:eastAsia="Calibri" w:hAnsi="Century Gothic" w:cstheme="minorHAnsi"/>
          <w:lang w:eastAsia="en-US"/>
        </w:rPr>
      </w:pPr>
      <w:r w:rsidRPr="009A628E">
        <w:rPr>
          <w:rFonts w:ascii="Century Gothic" w:eastAsia="Calibri" w:hAnsi="Century Gothic" w:cstheme="minorHAnsi"/>
          <w:lang w:eastAsia="en-US"/>
        </w:rPr>
        <w:t>Con capacidad para soportar microprocesador presupuestado con 2 bancos de memoria RAM DDR4 DIMM</w:t>
      </w:r>
    </w:p>
    <w:p w14:paraId="0AC6F02B" w14:textId="77777777" w:rsidR="00752FF3" w:rsidRPr="009A628E" w:rsidRDefault="00752FF3" w:rsidP="009A628E">
      <w:pPr>
        <w:pStyle w:val="Prrafodelista"/>
        <w:numPr>
          <w:ilvl w:val="0"/>
          <w:numId w:val="9"/>
        </w:numPr>
        <w:spacing w:line="360" w:lineRule="auto"/>
        <w:rPr>
          <w:rFonts w:ascii="Century Gothic" w:eastAsia="Calibri" w:hAnsi="Century Gothic" w:cstheme="minorHAnsi"/>
          <w:lang w:eastAsia="en-US"/>
        </w:rPr>
      </w:pPr>
      <w:r w:rsidRPr="009A628E">
        <w:rPr>
          <w:rFonts w:ascii="Century Gothic" w:eastAsia="Calibri" w:hAnsi="Century Gothic" w:cstheme="minorHAnsi"/>
          <w:lang w:eastAsia="en-US"/>
        </w:rPr>
        <w:t>2 puertos de video (VGA- HDMI)</w:t>
      </w:r>
    </w:p>
    <w:p w14:paraId="0CF850C1" w14:textId="77777777" w:rsidR="00752FF3" w:rsidRPr="009A628E" w:rsidRDefault="00752FF3" w:rsidP="009A628E">
      <w:pPr>
        <w:pStyle w:val="Prrafodelista"/>
        <w:numPr>
          <w:ilvl w:val="0"/>
          <w:numId w:val="9"/>
        </w:numPr>
        <w:spacing w:line="360" w:lineRule="auto"/>
        <w:rPr>
          <w:rFonts w:ascii="Century Gothic" w:eastAsia="Calibri" w:hAnsi="Century Gothic" w:cstheme="minorHAnsi"/>
          <w:lang w:eastAsia="en-US"/>
        </w:rPr>
      </w:pPr>
      <w:r w:rsidRPr="009A628E">
        <w:rPr>
          <w:rFonts w:ascii="Century Gothic" w:eastAsia="Calibri" w:hAnsi="Century Gothic" w:cstheme="minorHAnsi"/>
          <w:lang w:eastAsia="en-US"/>
        </w:rPr>
        <w:t>1 puerto LAN (10/100/1000)</w:t>
      </w:r>
    </w:p>
    <w:p w14:paraId="2D3EB942" w14:textId="77777777" w:rsidR="00752FF3" w:rsidRPr="009A628E" w:rsidRDefault="00752FF3" w:rsidP="009A628E">
      <w:pPr>
        <w:pStyle w:val="Prrafodelista"/>
        <w:numPr>
          <w:ilvl w:val="0"/>
          <w:numId w:val="9"/>
        </w:numPr>
        <w:spacing w:line="360" w:lineRule="auto"/>
        <w:rPr>
          <w:rFonts w:ascii="Century Gothic" w:eastAsia="Calibri" w:hAnsi="Century Gothic" w:cstheme="minorHAnsi"/>
          <w:lang w:eastAsia="en-US"/>
        </w:rPr>
      </w:pPr>
      <w:r w:rsidRPr="009A628E">
        <w:rPr>
          <w:rFonts w:ascii="Century Gothic" w:eastAsia="Calibri" w:hAnsi="Century Gothic" w:cstheme="minorHAnsi"/>
          <w:lang w:eastAsia="en-US"/>
        </w:rPr>
        <w:t>4 conexiones SATA 3</w:t>
      </w:r>
    </w:p>
    <w:p w14:paraId="5A55D4D8" w14:textId="77777777" w:rsidR="00752FF3" w:rsidRPr="009A628E" w:rsidRDefault="00752FF3" w:rsidP="009A628E">
      <w:pPr>
        <w:pStyle w:val="Prrafodelista"/>
        <w:numPr>
          <w:ilvl w:val="0"/>
          <w:numId w:val="9"/>
        </w:numPr>
        <w:spacing w:line="360" w:lineRule="auto"/>
        <w:rPr>
          <w:rFonts w:ascii="Century Gothic" w:eastAsia="Calibri" w:hAnsi="Century Gothic" w:cstheme="minorHAnsi"/>
          <w:lang w:eastAsia="en-US"/>
        </w:rPr>
      </w:pPr>
      <w:r w:rsidRPr="009A628E">
        <w:rPr>
          <w:rFonts w:ascii="Century Gothic" w:eastAsia="Calibri" w:hAnsi="Century Gothic" w:cstheme="minorHAnsi"/>
          <w:lang w:eastAsia="en-US"/>
        </w:rPr>
        <w:t>Puerto M.2</w:t>
      </w:r>
    </w:p>
    <w:p w14:paraId="29D34154" w14:textId="77777777" w:rsidR="00752FF3" w:rsidRPr="009A628E" w:rsidRDefault="00752FF3" w:rsidP="009A628E">
      <w:pPr>
        <w:pStyle w:val="Prrafodelista"/>
        <w:numPr>
          <w:ilvl w:val="0"/>
          <w:numId w:val="9"/>
        </w:numPr>
        <w:spacing w:line="360" w:lineRule="auto"/>
        <w:rPr>
          <w:rFonts w:ascii="Century Gothic" w:eastAsia="Calibri" w:hAnsi="Century Gothic" w:cstheme="minorHAnsi"/>
          <w:lang w:eastAsia="en-US"/>
        </w:rPr>
      </w:pPr>
      <w:r w:rsidRPr="009A628E">
        <w:rPr>
          <w:rFonts w:ascii="Century Gothic" w:eastAsia="Calibri" w:hAnsi="Century Gothic" w:cstheme="minorHAnsi"/>
          <w:lang w:eastAsia="en-US"/>
        </w:rPr>
        <w:t>8 puertos USB, 2 frontales (3.0/3.2) y 6 posteriores (2.0/3.0/3.2)</w:t>
      </w:r>
    </w:p>
    <w:p w14:paraId="287E0BB5" w14:textId="77777777" w:rsidR="00752FF3" w:rsidRPr="00F279FF" w:rsidRDefault="00752FF3" w:rsidP="00F279FF">
      <w:pPr>
        <w:pStyle w:val="Textoindependiente"/>
        <w:numPr>
          <w:ilvl w:val="0"/>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 xml:space="preserve">Sonido: </w:t>
      </w:r>
      <w:proofErr w:type="spellStart"/>
      <w:r w:rsidRPr="00F279FF">
        <w:rPr>
          <w:rFonts w:ascii="Century Gothic" w:hAnsi="Century Gothic" w:cstheme="minorHAnsi"/>
          <w:sz w:val="24"/>
          <w:szCs w:val="24"/>
        </w:rPr>
        <w:t>onboard</w:t>
      </w:r>
      <w:proofErr w:type="spellEnd"/>
    </w:p>
    <w:p w14:paraId="0693F094" w14:textId="77777777" w:rsidR="00752FF3" w:rsidRPr="00F279FF" w:rsidRDefault="00752FF3" w:rsidP="00F279FF">
      <w:pPr>
        <w:pStyle w:val="Textoindependiente"/>
        <w:numPr>
          <w:ilvl w:val="0"/>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 xml:space="preserve">SSD: 512 GB M.2 </w:t>
      </w:r>
    </w:p>
    <w:p w14:paraId="74811EBA" w14:textId="5E96387D" w:rsidR="00752FF3" w:rsidRPr="00F279FF" w:rsidRDefault="00752FF3" w:rsidP="00F279FF">
      <w:pPr>
        <w:pStyle w:val="Textoindependiente"/>
        <w:numPr>
          <w:ilvl w:val="0"/>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C</w:t>
      </w:r>
      <w:r w:rsidR="00F279FF">
        <w:rPr>
          <w:rFonts w:ascii="Century Gothic" w:hAnsi="Century Gothic" w:cstheme="minorHAnsi"/>
          <w:sz w:val="24"/>
          <w:szCs w:val="24"/>
        </w:rPr>
        <w:t>ontroladora de video</w:t>
      </w:r>
      <w:r w:rsidRPr="00F279FF">
        <w:rPr>
          <w:rFonts w:ascii="Century Gothic" w:hAnsi="Century Gothic" w:cstheme="minorHAnsi"/>
          <w:sz w:val="24"/>
          <w:szCs w:val="24"/>
        </w:rPr>
        <w:t>: (</w:t>
      </w:r>
      <w:proofErr w:type="spellStart"/>
      <w:r w:rsidRPr="00F279FF">
        <w:rPr>
          <w:rFonts w:ascii="Century Gothic" w:hAnsi="Century Gothic" w:cstheme="minorHAnsi"/>
          <w:sz w:val="24"/>
          <w:szCs w:val="24"/>
        </w:rPr>
        <w:t>on</w:t>
      </w:r>
      <w:proofErr w:type="spellEnd"/>
      <w:r w:rsidRPr="00F279FF">
        <w:rPr>
          <w:rFonts w:ascii="Century Gothic" w:hAnsi="Century Gothic" w:cstheme="minorHAnsi"/>
          <w:sz w:val="24"/>
          <w:szCs w:val="24"/>
        </w:rPr>
        <w:t xml:space="preserve"> </w:t>
      </w:r>
      <w:proofErr w:type="spellStart"/>
      <w:r w:rsidRPr="00F279FF">
        <w:rPr>
          <w:rFonts w:ascii="Century Gothic" w:hAnsi="Century Gothic" w:cstheme="minorHAnsi"/>
          <w:sz w:val="24"/>
          <w:szCs w:val="24"/>
        </w:rPr>
        <w:t>board</w:t>
      </w:r>
      <w:proofErr w:type="spellEnd"/>
      <w:r w:rsidRPr="00F279FF">
        <w:rPr>
          <w:rFonts w:ascii="Century Gothic" w:hAnsi="Century Gothic" w:cstheme="minorHAnsi"/>
          <w:sz w:val="24"/>
          <w:szCs w:val="24"/>
        </w:rPr>
        <w:t>)</w:t>
      </w:r>
    </w:p>
    <w:p w14:paraId="1884B1EB" w14:textId="77777777" w:rsidR="00752FF3" w:rsidRPr="00F279FF" w:rsidRDefault="00752FF3" w:rsidP="00F279FF">
      <w:pPr>
        <w:pStyle w:val="Textoindependiente"/>
        <w:numPr>
          <w:ilvl w:val="0"/>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 xml:space="preserve">Placa de video: </w:t>
      </w:r>
    </w:p>
    <w:p w14:paraId="35AA5106" w14:textId="77777777" w:rsidR="00752FF3" w:rsidRPr="00F279FF" w:rsidRDefault="00752FF3" w:rsidP="00F279FF">
      <w:pPr>
        <w:pStyle w:val="Textoindependiente"/>
        <w:numPr>
          <w:ilvl w:val="1"/>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Tamaño de la memoria 6gb</w:t>
      </w:r>
    </w:p>
    <w:p w14:paraId="61F3260C" w14:textId="29DBEB17" w:rsidR="00752FF3" w:rsidRPr="00F279FF" w:rsidRDefault="00752FF3" w:rsidP="00F279FF">
      <w:pPr>
        <w:pStyle w:val="Textoindependiente"/>
        <w:numPr>
          <w:ilvl w:val="1"/>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 xml:space="preserve">Tipo de memoria </w:t>
      </w:r>
      <w:r w:rsidR="00833041" w:rsidRPr="00F279FF">
        <w:rPr>
          <w:rFonts w:ascii="Century Gothic" w:hAnsi="Century Gothic" w:cstheme="minorHAnsi"/>
          <w:sz w:val="24"/>
          <w:szCs w:val="24"/>
        </w:rPr>
        <w:t>gráfica</w:t>
      </w:r>
      <w:r w:rsidRPr="00F279FF">
        <w:rPr>
          <w:rFonts w:ascii="Century Gothic" w:hAnsi="Century Gothic" w:cstheme="minorHAnsi"/>
          <w:sz w:val="24"/>
          <w:szCs w:val="24"/>
        </w:rPr>
        <w:t>: GDDR6</w:t>
      </w:r>
    </w:p>
    <w:p w14:paraId="48079684" w14:textId="77777777" w:rsidR="00752FF3" w:rsidRPr="00F279FF" w:rsidRDefault="00752FF3" w:rsidP="00F279FF">
      <w:pPr>
        <w:pStyle w:val="Textoindependiente"/>
        <w:numPr>
          <w:ilvl w:val="1"/>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Interfaz con la placa madre: PCI-Express</w:t>
      </w:r>
    </w:p>
    <w:p w14:paraId="66261EF7" w14:textId="77777777" w:rsidR="00752FF3" w:rsidRPr="00F279FF" w:rsidRDefault="00752FF3" w:rsidP="00F279FF">
      <w:pPr>
        <w:pStyle w:val="Textoindependiente"/>
        <w:numPr>
          <w:ilvl w:val="1"/>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Bus de memoria: 192bit</w:t>
      </w:r>
    </w:p>
    <w:p w14:paraId="5F7EE1D7" w14:textId="77777777" w:rsidR="00752FF3" w:rsidRPr="00F279FF" w:rsidRDefault="00752FF3" w:rsidP="00F279FF">
      <w:pPr>
        <w:pStyle w:val="Textoindependiente"/>
        <w:numPr>
          <w:ilvl w:val="1"/>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Velocidad de la memoria: 8000</w:t>
      </w:r>
    </w:p>
    <w:p w14:paraId="21AAD577" w14:textId="77777777" w:rsidR="00752FF3" w:rsidRPr="00F279FF" w:rsidRDefault="00752FF3" w:rsidP="00F279FF">
      <w:pPr>
        <w:pStyle w:val="Textoindependiente"/>
        <w:numPr>
          <w:ilvl w:val="1"/>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Cantidad de núcleos: 1408</w:t>
      </w:r>
    </w:p>
    <w:p w14:paraId="31CC0056" w14:textId="77777777" w:rsidR="00752FF3" w:rsidRPr="00F279FF" w:rsidRDefault="00752FF3" w:rsidP="00F279FF">
      <w:pPr>
        <w:pStyle w:val="Textoindependiente"/>
        <w:numPr>
          <w:ilvl w:val="1"/>
          <w:numId w:val="1"/>
        </w:numPr>
        <w:suppressAutoHyphens/>
        <w:spacing w:after="0" w:line="360" w:lineRule="auto"/>
        <w:rPr>
          <w:rFonts w:ascii="Century Gothic" w:hAnsi="Century Gothic" w:cstheme="minorHAnsi"/>
          <w:sz w:val="24"/>
          <w:szCs w:val="24"/>
        </w:rPr>
      </w:pPr>
      <w:r w:rsidRPr="00F279FF">
        <w:rPr>
          <w:rFonts w:ascii="Century Gothic" w:hAnsi="Century Gothic" w:cstheme="minorHAnsi"/>
          <w:sz w:val="24"/>
          <w:szCs w:val="24"/>
        </w:rPr>
        <w:t>Frecuencia base del núcleo: 1800Mhz</w:t>
      </w:r>
    </w:p>
    <w:p w14:paraId="7A35AF5E" w14:textId="77777777" w:rsidR="00752FF3" w:rsidRPr="00F279FF" w:rsidRDefault="00752FF3" w:rsidP="00F279FF">
      <w:pPr>
        <w:pStyle w:val="Prrafodelista"/>
        <w:numPr>
          <w:ilvl w:val="1"/>
          <w:numId w:val="1"/>
        </w:numPr>
        <w:rPr>
          <w:rFonts w:ascii="Century Gothic" w:eastAsia="Calibri" w:hAnsi="Century Gothic" w:cstheme="minorHAnsi"/>
          <w:lang w:eastAsia="en-US"/>
        </w:rPr>
      </w:pPr>
      <w:r w:rsidRPr="00F279FF">
        <w:rPr>
          <w:rFonts w:ascii="Century Gothic" w:eastAsia="Calibri" w:hAnsi="Century Gothic" w:cstheme="minorHAnsi"/>
          <w:lang w:eastAsia="en-US"/>
        </w:rPr>
        <w:t xml:space="preserve">Marcas sugeridas: </w:t>
      </w:r>
      <w:proofErr w:type="spellStart"/>
      <w:r w:rsidRPr="00F279FF">
        <w:rPr>
          <w:rFonts w:ascii="Century Gothic" w:eastAsia="Calibri" w:hAnsi="Century Gothic" w:cstheme="minorHAnsi"/>
          <w:lang w:eastAsia="en-US"/>
        </w:rPr>
        <w:t>Asrock</w:t>
      </w:r>
      <w:proofErr w:type="spellEnd"/>
      <w:r w:rsidRPr="00F279FF">
        <w:rPr>
          <w:rFonts w:ascii="Century Gothic" w:eastAsia="Calibri" w:hAnsi="Century Gothic" w:cstheme="minorHAnsi"/>
          <w:lang w:eastAsia="en-US"/>
        </w:rPr>
        <w:t xml:space="preserve">, Gigabyte, </w:t>
      </w:r>
      <w:proofErr w:type="spellStart"/>
      <w:r w:rsidRPr="00F279FF">
        <w:rPr>
          <w:rFonts w:ascii="Century Gothic" w:eastAsia="Calibri" w:hAnsi="Century Gothic" w:cstheme="minorHAnsi"/>
          <w:lang w:eastAsia="en-US"/>
        </w:rPr>
        <w:t>Msi</w:t>
      </w:r>
      <w:proofErr w:type="spellEnd"/>
      <w:r w:rsidRPr="00F279FF">
        <w:rPr>
          <w:rFonts w:ascii="Century Gothic" w:eastAsia="Calibri" w:hAnsi="Century Gothic" w:cstheme="minorHAnsi"/>
          <w:lang w:eastAsia="en-US"/>
        </w:rPr>
        <w:t>.</w:t>
      </w:r>
    </w:p>
    <w:p w14:paraId="62C9B67B" w14:textId="25CE7ABC" w:rsidR="00752FF3" w:rsidRPr="009907B9" w:rsidRDefault="00752FF3" w:rsidP="002B724D">
      <w:pPr>
        <w:pStyle w:val="Textoindependiente"/>
        <w:numPr>
          <w:ilvl w:val="0"/>
          <w:numId w:val="8"/>
        </w:numPr>
        <w:suppressAutoHyphens/>
        <w:autoSpaceDE w:val="0"/>
        <w:spacing w:after="113" w:line="360" w:lineRule="auto"/>
        <w:rPr>
          <w:rFonts w:ascii="Century Gothic" w:hAnsi="Century Gothic" w:cstheme="minorHAnsi"/>
        </w:rPr>
      </w:pPr>
      <w:r w:rsidRPr="009907B9">
        <w:rPr>
          <w:rFonts w:ascii="Century Gothic" w:hAnsi="Century Gothic" w:cstheme="minorHAnsi"/>
          <w:sz w:val="24"/>
          <w:szCs w:val="24"/>
        </w:rPr>
        <w:t>M</w:t>
      </w:r>
      <w:r w:rsidR="009907B9" w:rsidRPr="009907B9">
        <w:rPr>
          <w:rFonts w:ascii="Century Gothic" w:hAnsi="Century Gothic" w:cstheme="minorHAnsi"/>
          <w:sz w:val="24"/>
          <w:szCs w:val="24"/>
        </w:rPr>
        <w:t xml:space="preserve">onitor </w:t>
      </w:r>
      <w:r w:rsidRPr="009907B9">
        <w:rPr>
          <w:rFonts w:ascii="Century Gothic" w:hAnsi="Century Gothic" w:cstheme="minorHAnsi"/>
          <w:sz w:val="24"/>
          <w:szCs w:val="24"/>
        </w:rPr>
        <w:t>2</w:t>
      </w:r>
      <w:r w:rsidR="009907B9" w:rsidRPr="009907B9">
        <w:rPr>
          <w:rFonts w:ascii="Century Gothic" w:hAnsi="Century Gothic" w:cstheme="minorHAnsi"/>
          <w:sz w:val="24"/>
          <w:szCs w:val="24"/>
        </w:rPr>
        <w:t xml:space="preserve">4 pulgadas. </w:t>
      </w:r>
      <w:r w:rsidRPr="009907B9">
        <w:rPr>
          <w:rFonts w:ascii="Century Gothic" w:hAnsi="Century Gothic" w:cstheme="minorHAnsi"/>
          <w:sz w:val="24"/>
          <w:szCs w:val="24"/>
        </w:rPr>
        <w:t>Resolución de pantalla: Full HD 1920 x 1080</w:t>
      </w:r>
      <w:r w:rsidR="009907B9" w:rsidRPr="009907B9">
        <w:rPr>
          <w:rFonts w:ascii="Century Gothic" w:hAnsi="Century Gothic" w:cstheme="minorHAnsi"/>
          <w:sz w:val="24"/>
          <w:szCs w:val="24"/>
        </w:rPr>
        <w:t xml:space="preserve">. </w:t>
      </w:r>
      <w:r w:rsidRPr="009907B9">
        <w:rPr>
          <w:rFonts w:ascii="Century Gothic" w:hAnsi="Century Gothic" w:cstheme="minorHAnsi"/>
        </w:rPr>
        <w:t>Relación de aspecto: 16:9</w:t>
      </w:r>
      <w:r w:rsidR="009907B9" w:rsidRPr="009907B9">
        <w:rPr>
          <w:rFonts w:ascii="Century Gothic" w:hAnsi="Century Gothic" w:cstheme="minorHAnsi"/>
        </w:rPr>
        <w:t xml:space="preserve">. </w:t>
      </w:r>
      <w:r w:rsidRPr="009907B9">
        <w:rPr>
          <w:rFonts w:ascii="Century Gothic" w:hAnsi="Century Gothic" w:cstheme="minorHAnsi"/>
        </w:rPr>
        <w:t>Tipo de pantalla: LED</w:t>
      </w:r>
      <w:r w:rsidR="009907B9" w:rsidRPr="009907B9">
        <w:rPr>
          <w:rFonts w:ascii="Century Gothic" w:hAnsi="Century Gothic" w:cstheme="minorHAnsi"/>
        </w:rPr>
        <w:t xml:space="preserve">. </w:t>
      </w:r>
      <w:r w:rsidRPr="009907B9">
        <w:rPr>
          <w:rFonts w:ascii="Century Gothic" w:hAnsi="Century Gothic" w:cstheme="minorHAnsi"/>
        </w:rPr>
        <w:t xml:space="preserve">Frecuencia de </w:t>
      </w:r>
      <w:r w:rsidRPr="009907B9">
        <w:rPr>
          <w:rFonts w:ascii="Century Gothic" w:hAnsi="Century Gothic" w:cstheme="minorHAnsi"/>
        </w:rPr>
        <w:lastRenderedPageBreak/>
        <w:t>actualización: 60hz</w:t>
      </w:r>
      <w:r w:rsidR="009907B9" w:rsidRPr="009907B9">
        <w:rPr>
          <w:rFonts w:ascii="Century Gothic" w:hAnsi="Century Gothic" w:cstheme="minorHAnsi"/>
        </w:rPr>
        <w:t xml:space="preserve">. </w:t>
      </w:r>
      <w:r w:rsidRPr="009907B9">
        <w:rPr>
          <w:rFonts w:ascii="Century Gothic" w:hAnsi="Century Gothic" w:cstheme="minorHAnsi"/>
        </w:rPr>
        <w:t>Conexiones del monitor: VGA – HDMI</w:t>
      </w:r>
      <w:r w:rsidR="009907B9" w:rsidRPr="009907B9">
        <w:rPr>
          <w:rFonts w:ascii="Century Gothic" w:hAnsi="Century Gothic" w:cstheme="minorHAnsi"/>
        </w:rPr>
        <w:t xml:space="preserve">. </w:t>
      </w:r>
      <w:r w:rsidRPr="009907B9">
        <w:rPr>
          <w:rFonts w:ascii="Century Gothic" w:hAnsi="Century Gothic" w:cstheme="minorHAnsi"/>
        </w:rPr>
        <w:t>Cables incluidos: VGA - HDMI, Alimentación</w:t>
      </w:r>
      <w:r w:rsidR="002F0AA5">
        <w:rPr>
          <w:rFonts w:ascii="Century Gothic" w:hAnsi="Century Gothic" w:cstheme="minorHAnsi"/>
        </w:rPr>
        <w:t xml:space="preserve">. </w:t>
      </w:r>
      <w:r w:rsidRPr="009907B9">
        <w:rPr>
          <w:rFonts w:ascii="Century Gothic" w:hAnsi="Century Gothic" w:cstheme="minorHAnsi"/>
        </w:rPr>
        <w:t>Montaje VESA: Si</w:t>
      </w:r>
    </w:p>
    <w:p w14:paraId="6F6A65D8" w14:textId="77777777" w:rsidR="00752FF3" w:rsidRPr="009907B9" w:rsidRDefault="00752FF3" w:rsidP="009907B9">
      <w:pPr>
        <w:pStyle w:val="Textoindependiente"/>
        <w:numPr>
          <w:ilvl w:val="0"/>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 xml:space="preserve">Gabinete: </w:t>
      </w:r>
    </w:p>
    <w:p w14:paraId="5FD21584" w14:textId="77777777" w:rsidR="00752FF3" w:rsidRPr="009907B9" w:rsidRDefault="00752FF3" w:rsidP="009907B9">
      <w:pPr>
        <w:pStyle w:val="Textoindependiente"/>
        <w:numPr>
          <w:ilvl w:val="1"/>
          <w:numId w:val="1"/>
        </w:numPr>
        <w:suppressAutoHyphens/>
        <w:spacing w:after="0" w:line="360" w:lineRule="auto"/>
        <w:rPr>
          <w:rFonts w:ascii="Century Gothic" w:hAnsi="Century Gothic" w:cstheme="minorHAnsi"/>
          <w:sz w:val="24"/>
          <w:szCs w:val="24"/>
        </w:rPr>
      </w:pPr>
      <w:proofErr w:type="spellStart"/>
      <w:r w:rsidRPr="009907B9">
        <w:rPr>
          <w:rFonts w:ascii="Century Gothic" w:hAnsi="Century Gothic" w:cstheme="minorHAnsi"/>
          <w:sz w:val="24"/>
          <w:szCs w:val="24"/>
        </w:rPr>
        <w:t>atx</w:t>
      </w:r>
      <w:proofErr w:type="spellEnd"/>
      <w:r w:rsidRPr="009907B9">
        <w:rPr>
          <w:rFonts w:ascii="Century Gothic" w:hAnsi="Century Gothic" w:cstheme="minorHAnsi"/>
          <w:sz w:val="24"/>
          <w:szCs w:val="24"/>
        </w:rPr>
        <w:t xml:space="preserve"> con fuente 500 watts o superior</w:t>
      </w:r>
    </w:p>
    <w:p w14:paraId="19904125" w14:textId="77777777" w:rsidR="00752FF3" w:rsidRPr="009907B9" w:rsidRDefault="00752FF3" w:rsidP="009907B9">
      <w:pPr>
        <w:pStyle w:val="Textoindependiente"/>
        <w:numPr>
          <w:ilvl w:val="1"/>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1 bahía HDD</w:t>
      </w:r>
    </w:p>
    <w:p w14:paraId="4E1FFA43" w14:textId="77777777" w:rsidR="00752FF3" w:rsidRPr="009907B9" w:rsidRDefault="00752FF3" w:rsidP="009907B9">
      <w:pPr>
        <w:pStyle w:val="Textoindependiente"/>
        <w:numPr>
          <w:ilvl w:val="1"/>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1 bahía SSD</w:t>
      </w:r>
    </w:p>
    <w:p w14:paraId="3BD0C3AB" w14:textId="77777777" w:rsidR="00752FF3" w:rsidRPr="009907B9" w:rsidRDefault="00752FF3" w:rsidP="009907B9">
      <w:pPr>
        <w:pStyle w:val="Textoindependiente"/>
        <w:numPr>
          <w:ilvl w:val="1"/>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 xml:space="preserve">2 USB 3.0/3.2 frontal y audio </w:t>
      </w:r>
    </w:p>
    <w:p w14:paraId="52EF3D1A" w14:textId="77777777" w:rsidR="00752FF3" w:rsidRPr="009907B9" w:rsidRDefault="00752FF3" w:rsidP="009907B9">
      <w:pPr>
        <w:pStyle w:val="Textoindependiente"/>
        <w:numPr>
          <w:ilvl w:val="1"/>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1 bahía lector de tarjetas de memoria</w:t>
      </w:r>
    </w:p>
    <w:p w14:paraId="3F080150" w14:textId="77777777" w:rsidR="00752FF3" w:rsidRPr="009907B9" w:rsidRDefault="00752FF3" w:rsidP="009907B9">
      <w:pPr>
        <w:pStyle w:val="Textoindependiente"/>
        <w:numPr>
          <w:ilvl w:val="1"/>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 xml:space="preserve">2 fan </w:t>
      </w:r>
      <w:proofErr w:type="spellStart"/>
      <w:r w:rsidRPr="009907B9">
        <w:rPr>
          <w:rFonts w:ascii="Century Gothic" w:hAnsi="Century Gothic" w:cstheme="minorHAnsi"/>
          <w:sz w:val="24"/>
          <w:szCs w:val="24"/>
        </w:rPr>
        <w:t>cooler</w:t>
      </w:r>
      <w:proofErr w:type="spellEnd"/>
      <w:r w:rsidRPr="009907B9">
        <w:rPr>
          <w:rFonts w:ascii="Century Gothic" w:hAnsi="Century Gothic" w:cstheme="minorHAnsi"/>
          <w:sz w:val="24"/>
          <w:szCs w:val="24"/>
        </w:rPr>
        <w:t xml:space="preserve"> lateral con tobera</w:t>
      </w:r>
    </w:p>
    <w:p w14:paraId="31271EFF" w14:textId="77777777" w:rsidR="00752FF3" w:rsidRDefault="00752FF3" w:rsidP="009907B9">
      <w:pPr>
        <w:pStyle w:val="Textoindependiente"/>
        <w:numPr>
          <w:ilvl w:val="1"/>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Lector de tarjetas: SD/MMC</w:t>
      </w:r>
    </w:p>
    <w:p w14:paraId="6FB74E8A" w14:textId="77777777" w:rsidR="00752FF3" w:rsidRPr="00A35FAF" w:rsidRDefault="00752FF3" w:rsidP="00A35FAF">
      <w:pPr>
        <w:pStyle w:val="Textoindependiente"/>
        <w:numPr>
          <w:ilvl w:val="0"/>
          <w:numId w:val="1"/>
        </w:numPr>
        <w:suppressAutoHyphens/>
        <w:spacing w:after="0" w:line="360" w:lineRule="auto"/>
        <w:rPr>
          <w:rFonts w:ascii="Century Gothic" w:hAnsi="Century Gothic" w:cstheme="minorHAnsi"/>
          <w:sz w:val="24"/>
          <w:szCs w:val="24"/>
        </w:rPr>
      </w:pPr>
      <w:r w:rsidRPr="00A35FAF">
        <w:rPr>
          <w:rFonts w:ascii="Century Gothic" w:hAnsi="Century Gothic" w:cstheme="minorHAnsi"/>
          <w:sz w:val="24"/>
          <w:szCs w:val="24"/>
        </w:rPr>
        <w:t>Software:</w:t>
      </w:r>
    </w:p>
    <w:p w14:paraId="664CE769" w14:textId="77777777" w:rsidR="00752FF3" w:rsidRPr="00FD6BFE" w:rsidRDefault="00752FF3" w:rsidP="00FD6BFE">
      <w:pPr>
        <w:pStyle w:val="Textoindependiente"/>
        <w:numPr>
          <w:ilvl w:val="1"/>
          <w:numId w:val="1"/>
        </w:numPr>
        <w:suppressAutoHyphens/>
        <w:spacing w:after="0" w:line="360" w:lineRule="auto"/>
        <w:rPr>
          <w:rFonts w:ascii="Century Gothic" w:hAnsi="Century Gothic" w:cstheme="minorHAnsi"/>
          <w:sz w:val="24"/>
          <w:szCs w:val="24"/>
        </w:rPr>
      </w:pPr>
      <w:r w:rsidRPr="00FD6BFE">
        <w:rPr>
          <w:rFonts w:ascii="Century Gothic" w:hAnsi="Century Gothic" w:cstheme="minorHAnsi"/>
          <w:sz w:val="24"/>
          <w:szCs w:val="24"/>
        </w:rPr>
        <w:t>Windows 10 Professional OEM o superior instalado de 64 bits (Se solicita que se coloque la etiqueta de producto original con su respectiva CLAVE DE LICENCIA)</w:t>
      </w:r>
    </w:p>
    <w:p w14:paraId="2F569AE9" w14:textId="349FCD4D" w:rsidR="00752FF3" w:rsidRPr="00FD6BFE" w:rsidRDefault="00752FF3" w:rsidP="00FD6BFE">
      <w:pPr>
        <w:pStyle w:val="Textoindependiente"/>
        <w:numPr>
          <w:ilvl w:val="1"/>
          <w:numId w:val="1"/>
        </w:numPr>
        <w:suppressAutoHyphens/>
        <w:spacing w:after="0" w:line="360" w:lineRule="auto"/>
        <w:rPr>
          <w:rFonts w:ascii="Century Gothic" w:hAnsi="Century Gothic" w:cstheme="minorHAnsi"/>
          <w:sz w:val="24"/>
          <w:szCs w:val="24"/>
        </w:rPr>
      </w:pPr>
      <w:r w:rsidRPr="00FD6BFE">
        <w:rPr>
          <w:rFonts w:ascii="Century Gothic" w:hAnsi="Century Gothic" w:cstheme="minorHAnsi"/>
          <w:sz w:val="24"/>
          <w:szCs w:val="24"/>
        </w:rPr>
        <w:t xml:space="preserve">Microsoft Office Hogar y Empresas OEM en </w:t>
      </w:r>
      <w:r w:rsidR="002F0AA5" w:rsidRPr="00FD6BFE">
        <w:rPr>
          <w:rFonts w:ascii="Century Gothic" w:hAnsi="Century Gothic" w:cstheme="minorHAnsi"/>
          <w:sz w:val="24"/>
          <w:szCs w:val="24"/>
        </w:rPr>
        <w:t>español</w:t>
      </w:r>
    </w:p>
    <w:p w14:paraId="2881A879" w14:textId="77777777" w:rsidR="00752FF3" w:rsidRPr="00FD6BFE" w:rsidRDefault="00752FF3" w:rsidP="00FD6BFE">
      <w:pPr>
        <w:pStyle w:val="Textoindependiente"/>
        <w:numPr>
          <w:ilvl w:val="1"/>
          <w:numId w:val="1"/>
        </w:numPr>
        <w:suppressAutoHyphens/>
        <w:spacing w:after="0" w:line="360" w:lineRule="auto"/>
        <w:rPr>
          <w:rFonts w:ascii="Century Gothic" w:hAnsi="Century Gothic" w:cstheme="minorHAnsi"/>
          <w:sz w:val="24"/>
          <w:szCs w:val="24"/>
        </w:rPr>
      </w:pPr>
      <w:r w:rsidRPr="00FD6BFE">
        <w:rPr>
          <w:rFonts w:ascii="Century Gothic" w:hAnsi="Century Gothic" w:cstheme="minorHAnsi"/>
          <w:sz w:val="24"/>
          <w:szCs w:val="24"/>
        </w:rPr>
        <w:t>Aptos para instalar en Organismos Gubernamentales</w:t>
      </w:r>
    </w:p>
    <w:p w14:paraId="1699406F" w14:textId="77777777" w:rsidR="00B042E8" w:rsidRPr="00A35FAF" w:rsidRDefault="00B042E8" w:rsidP="00B042E8">
      <w:pPr>
        <w:pStyle w:val="Textoindependiente"/>
        <w:numPr>
          <w:ilvl w:val="0"/>
          <w:numId w:val="1"/>
        </w:numPr>
        <w:suppressAutoHyphens/>
        <w:spacing w:after="0" w:line="360" w:lineRule="auto"/>
        <w:rPr>
          <w:rFonts w:ascii="Century Gothic" w:hAnsi="Century Gothic" w:cstheme="minorHAnsi"/>
          <w:sz w:val="24"/>
          <w:szCs w:val="24"/>
        </w:rPr>
      </w:pPr>
      <w:r w:rsidRPr="00A35FAF">
        <w:rPr>
          <w:rFonts w:ascii="Century Gothic" w:hAnsi="Century Gothic" w:cstheme="minorHAnsi"/>
          <w:sz w:val="24"/>
          <w:szCs w:val="24"/>
        </w:rPr>
        <w:t>Teclado español/mouse/parlantes</w:t>
      </w:r>
    </w:p>
    <w:p w14:paraId="10498D7C" w14:textId="77777777" w:rsidR="00B042E8" w:rsidRDefault="00B042E8" w:rsidP="00B042E8">
      <w:pPr>
        <w:pStyle w:val="Textoindependiente"/>
        <w:numPr>
          <w:ilvl w:val="0"/>
          <w:numId w:val="1"/>
        </w:numPr>
        <w:suppressAutoHyphens/>
        <w:spacing w:after="0" w:line="360" w:lineRule="auto"/>
        <w:rPr>
          <w:rFonts w:ascii="Century Gothic" w:hAnsi="Century Gothic" w:cstheme="minorHAnsi"/>
          <w:sz w:val="24"/>
          <w:szCs w:val="24"/>
        </w:rPr>
      </w:pPr>
      <w:r w:rsidRPr="009907B9">
        <w:rPr>
          <w:rFonts w:ascii="Century Gothic" w:hAnsi="Century Gothic" w:cstheme="minorHAnsi"/>
          <w:sz w:val="24"/>
          <w:szCs w:val="24"/>
        </w:rPr>
        <w:t>Cables y accesorios de conexión: Todos.</w:t>
      </w:r>
    </w:p>
    <w:p w14:paraId="70C5997F" w14:textId="77777777" w:rsidR="00B042E8" w:rsidRPr="009907B9" w:rsidRDefault="00B042E8" w:rsidP="00B042E8">
      <w:pPr>
        <w:pStyle w:val="Textoindependiente"/>
        <w:numPr>
          <w:ilvl w:val="0"/>
          <w:numId w:val="1"/>
        </w:numPr>
        <w:suppressAutoHyphens/>
        <w:spacing w:after="0" w:line="360" w:lineRule="auto"/>
        <w:rPr>
          <w:rFonts w:ascii="Century Gothic" w:hAnsi="Century Gothic" w:cstheme="minorHAnsi"/>
          <w:sz w:val="24"/>
          <w:szCs w:val="24"/>
        </w:rPr>
      </w:pPr>
      <w:r>
        <w:rPr>
          <w:rFonts w:ascii="Century Gothic" w:hAnsi="Century Gothic" w:cstheme="minorHAnsi"/>
          <w:sz w:val="24"/>
          <w:szCs w:val="24"/>
        </w:rPr>
        <w:t>Drivers: todos</w:t>
      </w:r>
    </w:p>
    <w:p w14:paraId="57062C4F" w14:textId="77777777" w:rsidR="00081C0B" w:rsidRDefault="00081C0B" w:rsidP="00081C0B">
      <w:pPr>
        <w:pStyle w:val="Ttulo1"/>
        <w:keepNext/>
        <w:numPr>
          <w:ilvl w:val="0"/>
          <w:numId w:val="0"/>
        </w:numPr>
        <w:suppressAutoHyphens/>
        <w:spacing w:before="0" w:beforeAutospacing="0" w:after="0" w:afterAutospacing="0" w:line="360" w:lineRule="auto"/>
        <w:jc w:val="both"/>
        <w:rPr>
          <w:rFonts w:ascii="Century Gothic" w:hAnsi="Century Gothic"/>
          <w:b w:val="0"/>
          <w:bCs w:val="0"/>
          <w:sz w:val="24"/>
          <w:szCs w:val="24"/>
        </w:rPr>
      </w:pPr>
    </w:p>
    <w:p w14:paraId="3850276D" w14:textId="19A81070" w:rsidR="00EE4BDA" w:rsidRPr="00437498" w:rsidRDefault="00EE4BDA" w:rsidP="00EE4BDA">
      <w:pPr>
        <w:pStyle w:val="Ttulo1"/>
        <w:keepNext/>
        <w:tabs>
          <w:tab w:val="left" w:pos="0"/>
        </w:tabs>
        <w:suppressAutoHyphens/>
        <w:spacing w:before="0" w:beforeAutospacing="0" w:after="0" w:afterAutospacing="0" w:line="360" w:lineRule="auto"/>
        <w:jc w:val="both"/>
        <w:rPr>
          <w:rFonts w:ascii="Century Gothic" w:hAnsi="Century Gothic"/>
          <w:b w:val="0"/>
          <w:bCs w:val="0"/>
          <w:sz w:val="24"/>
          <w:szCs w:val="24"/>
        </w:rPr>
      </w:pPr>
      <w:r w:rsidRPr="00437498">
        <w:rPr>
          <w:rFonts w:ascii="Century Gothic" w:hAnsi="Century Gothic"/>
          <w:sz w:val="24"/>
          <w:szCs w:val="24"/>
          <w:u w:val="single"/>
        </w:rPr>
        <w:t xml:space="preserve">ÍTEM </w:t>
      </w:r>
      <w:r w:rsidR="00081C0B">
        <w:rPr>
          <w:rFonts w:ascii="Century Gothic" w:hAnsi="Century Gothic"/>
          <w:sz w:val="24"/>
          <w:szCs w:val="24"/>
          <w:u w:val="single"/>
        </w:rPr>
        <w:t>3</w:t>
      </w:r>
      <w:r w:rsidRPr="00437498">
        <w:rPr>
          <w:rFonts w:ascii="Century Gothic" w:hAnsi="Century Gothic"/>
          <w:sz w:val="24"/>
          <w:szCs w:val="24"/>
        </w:rPr>
        <w:t>:</w:t>
      </w:r>
      <w:r w:rsidRPr="00437498">
        <w:rPr>
          <w:rFonts w:ascii="Century Gothic" w:hAnsi="Century Gothic"/>
          <w:sz w:val="24"/>
          <w:szCs w:val="24"/>
        </w:rPr>
        <w:tab/>
      </w:r>
      <w:r>
        <w:rPr>
          <w:rFonts w:ascii="Century Gothic" w:hAnsi="Century Gothic"/>
          <w:b w:val="0"/>
          <w:bCs w:val="0"/>
          <w:sz w:val="24"/>
          <w:szCs w:val="24"/>
        </w:rPr>
        <w:t>Monitor 24”</w:t>
      </w:r>
      <w:r w:rsidRPr="00437498">
        <w:rPr>
          <w:rFonts w:ascii="Century Gothic" w:hAnsi="Century Gothic"/>
          <w:b w:val="0"/>
          <w:bCs w:val="0"/>
          <w:sz w:val="24"/>
          <w:szCs w:val="24"/>
        </w:rPr>
        <w:t xml:space="preserve"> </w:t>
      </w:r>
    </w:p>
    <w:p w14:paraId="76054408" w14:textId="77777777" w:rsidR="00EE4BDA" w:rsidRPr="00437498" w:rsidRDefault="00EE4BDA" w:rsidP="00EE4BDA">
      <w:pPr>
        <w:spacing w:line="360" w:lineRule="auto"/>
        <w:ind w:left="1416"/>
        <w:rPr>
          <w:rFonts w:ascii="Century Gothic" w:hAnsi="Century Gothic"/>
          <w:sz w:val="24"/>
          <w:szCs w:val="24"/>
          <w:lang w:val="es-ES"/>
        </w:rPr>
      </w:pPr>
      <w:r w:rsidRPr="00437498">
        <w:rPr>
          <w:rFonts w:ascii="Century Gothic" w:hAnsi="Century Gothic"/>
          <w:sz w:val="24"/>
          <w:szCs w:val="24"/>
          <w:lang w:val="es-ES"/>
        </w:rPr>
        <w:t xml:space="preserve">Cantidad: </w:t>
      </w:r>
      <w:r>
        <w:rPr>
          <w:rFonts w:ascii="Century Gothic" w:hAnsi="Century Gothic"/>
          <w:sz w:val="24"/>
          <w:szCs w:val="24"/>
          <w:lang w:val="es-ES"/>
        </w:rPr>
        <w:t>Cinco</w:t>
      </w:r>
      <w:r w:rsidRPr="00437498">
        <w:rPr>
          <w:rFonts w:ascii="Century Gothic" w:hAnsi="Century Gothic"/>
          <w:sz w:val="24"/>
          <w:szCs w:val="24"/>
          <w:lang w:val="es-ES"/>
        </w:rPr>
        <w:t xml:space="preserve"> (</w:t>
      </w:r>
      <w:r>
        <w:rPr>
          <w:rFonts w:ascii="Century Gothic" w:hAnsi="Century Gothic"/>
          <w:sz w:val="24"/>
          <w:szCs w:val="24"/>
          <w:lang w:val="es-ES"/>
        </w:rPr>
        <w:t>5</w:t>
      </w:r>
      <w:r w:rsidRPr="00437498">
        <w:rPr>
          <w:rFonts w:ascii="Century Gothic" w:hAnsi="Century Gothic"/>
          <w:sz w:val="24"/>
          <w:szCs w:val="24"/>
          <w:lang w:val="es-ES"/>
        </w:rPr>
        <w:t>)</w:t>
      </w:r>
    </w:p>
    <w:p w14:paraId="430FD307" w14:textId="77777777" w:rsidR="00EE4BDA" w:rsidRPr="00437498" w:rsidRDefault="00EE4BDA" w:rsidP="00EE4BDA">
      <w:pPr>
        <w:spacing w:line="360" w:lineRule="auto"/>
        <w:rPr>
          <w:rFonts w:ascii="Century Gothic" w:hAnsi="Century Gothic"/>
          <w:b/>
          <w:sz w:val="24"/>
          <w:szCs w:val="24"/>
          <w:lang w:val="es-ES"/>
        </w:rPr>
      </w:pPr>
      <w:r w:rsidRPr="00437498">
        <w:rPr>
          <w:rFonts w:ascii="Century Gothic" w:hAnsi="Century Gothic"/>
          <w:b/>
          <w:sz w:val="24"/>
          <w:szCs w:val="24"/>
          <w:u w:val="single"/>
          <w:lang w:val="es-ES"/>
        </w:rPr>
        <w:t>Especificaciones técnicas mínimas</w:t>
      </w:r>
      <w:r w:rsidRPr="00437498">
        <w:rPr>
          <w:rFonts w:ascii="Century Gothic" w:hAnsi="Century Gothic"/>
          <w:b/>
          <w:sz w:val="24"/>
          <w:szCs w:val="24"/>
          <w:lang w:val="es-ES"/>
        </w:rPr>
        <w:t>:</w:t>
      </w:r>
    </w:p>
    <w:p w14:paraId="511F9194"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Tamaño de pantalla: 24 pulgadas</w:t>
      </w:r>
    </w:p>
    <w:p w14:paraId="4320B308"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Resolución de pantalla: Full HD 1920 x 1080</w:t>
      </w:r>
    </w:p>
    <w:p w14:paraId="588112B2"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Relación de aspecto: 16:9</w:t>
      </w:r>
    </w:p>
    <w:p w14:paraId="6AB719DE"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Tipo de pantalla: LED</w:t>
      </w:r>
    </w:p>
    <w:p w14:paraId="0D68465F"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Frecuencia de actualización: 60hz</w:t>
      </w:r>
    </w:p>
    <w:p w14:paraId="7460737D"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Conexiones del monitor: VGA - HDMI</w:t>
      </w:r>
    </w:p>
    <w:p w14:paraId="333B7F77"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Cables incluidos: </w:t>
      </w:r>
      <w:r w:rsidRPr="009F7E4E">
        <w:rPr>
          <w:rFonts w:ascii="Century Gothic" w:hAnsi="Century Gothic" w:cstheme="minorHAnsi"/>
          <w:sz w:val="24"/>
          <w:szCs w:val="24"/>
        </w:rPr>
        <w:t>VGA</w:t>
      </w:r>
      <w:r w:rsidRPr="00A856BC">
        <w:rPr>
          <w:rFonts w:ascii="Century Gothic" w:hAnsi="Century Gothic" w:cstheme="minorHAnsi"/>
          <w:sz w:val="24"/>
          <w:szCs w:val="24"/>
        </w:rPr>
        <w:t xml:space="preserve"> - HDMI, Alimentación </w:t>
      </w:r>
    </w:p>
    <w:p w14:paraId="0C95D838" w14:textId="77777777" w:rsidR="00EE4BDA" w:rsidRPr="00A856BC" w:rsidRDefault="00EE4BDA" w:rsidP="00EE4BDA">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Montaje VESA: Si</w:t>
      </w:r>
    </w:p>
    <w:p w14:paraId="7BCA858F" w14:textId="77777777" w:rsidR="00EE4BDA" w:rsidRPr="00EE4BDA" w:rsidRDefault="00EE4BDA" w:rsidP="00EE4BDA">
      <w:pPr>
        <w:pStyle w:val="Ttulo1"/>
        <w:keepNext/>
        <w:numPr>
          <w:ilvl w:val="0"/>
          <w:numId w:val="0"/>
        </w:numPr>
        <w:suppressAutoHyphens/>
        <w:spacing w:before="0" w:beforeAutospacing="0" w:after="0" w:afterAutospacing="0" w:line="360" w:lineRule="auto"/>
        <w:jc w:val="both"/>
        <w:rPr>
          <w:rFonts w:ascii="Century Gothic" w:hAnsi="Century Gothic"/>
          <w:b w:val="0"/>
          <w:bCs w:val="0"/>
          <w:sz w:val="24"/>
          <w:szCs w:val="24"/>
        </w:rPr>
      </w:pPr>
    </w:p>
    <w:p w14:paraId="76E755AE" w14:textId="51C06372" w:rsidR="00A856BC" w:rsidRPr="00437498" w:rsidRDefault="00A856BC" w:rsidP="00A856BC">
      <w:pPr>
        <w:pStyle w:val="Ttulo1"/>
        <w:keepNext/>
        <w:tabs>
          <w:tab w:val="left" w:pos="0"/>
        </w:tabs>
        <w:suppressAutoHyphens/>
        <w:spacing w:before="0" w:beforeAutospacing="0" w:after="0" w:afterAutospacing="0" w:line="360" w:lineRule="auto"/>
        <w:jc w:val="both"/>
        <w:rPr>
          <w:rFonts w:ascii="Century Gothic" w:hAnsi="Century Gothic"/>
          <w:b w:val="0"/>
          <w:bCs w:val="0"/>
          <w:sz w:val="24"/>
          <w:szCs w:val="24"/>
        </w:rPr>
      </w:pPr>
      <w:r w:rsidRPr="00437498">
        <w:rPr>
          <w:rFonts w:ascii="Century Gothic" w:hAnsi="Century Gothic"/>
          <w:sz w:val="24"/>
          <w:szCs w:val="24"/>
          <w:u w:val="single"/>
        </w:rPr>
        <w:t xml:space="preserve">ÍTEM </w:t>
      </w:r>
      <w:r w:rsidR="00081C0B">
        <w:rPr>
          <w:rFonts w:ascii="Century Gothic" w:hAnsi="Century Gothic"/>
          <w:sz w:val="24"/>
          <w:szCs w:val="24"/>
          <w:u w:val="single"/>
        </w:rPr>
        <w:t>4</w:t>
      </w:r>
      <w:r w:rsidRPr="00437498">
        <w:rPr>
          <w:rFonts w:ascii="Century Gothic" w:hAnsi="Century Gothic"/>
          <w:sz w:val="24"/>
          <w:szCs w:val="24"/>
        </w:rPr>
        <w:t>:</w:t>
      </w:r>
      <w:r w:rsidRPr="00437498">
        <w:rPr>
          <w:rFonts w:ascii="Century Gothic" w:hAnsi="Century Gothic"/>
          <w:sz w:val="24"/>
          <w:szCs w:val="24"/>
        </w:rPr>
        <w:tab/>
      </w:r>
      <w:r w:rsidRPr="00437498">
        <w:rPr>
          <w:rFonts w:ascii="Century Gothic" w:hAnsi="Century Gothic"/>
          <w:b w:val="0"/>
          <w:bCs w:val="0"/>
          <w:sz w:val="24"/>
          <w:szCs w:val="24"/>
        </w:rPr>
        <w:t xml:space="preserve">Impresora </w:t>
      </w:r>
      <w:proofErr w:type="spellStart"/>
      <w:r w:rsidR="002F0AA5">
        <w:rPr>
          <w:rFonts w:ascii="Century Gothic" w:hAnsi="Century Gothic"/>
          <w:b w:val="0"/>
          <w:bCs w:val="0"/>
          <w:sz w:val="24"/>
          <w:szCs w:val="24"/>
        </w:rPr>
        <w:t>l</w:t>
      </w:r>
      <w:r w:rsidR="00EE3E57">
        <w:rPr>
          <w:rFonts w:ascii="Century Gothic" w:hAnsi="Century Gothic"/>
          <w:b w:val="0"/>
          <w:bCs w:val="0"/>
          <w:sz w:val="24"/>
          <w:szCs w:val="24"/>
        </w:rPr>
        <w:t>a</w:t>
      </w:r>
      <w:r w:rsidR="002F0AA5">
        <w:rPr>
          <w:rFonts w:ascii="Century Gothic" w:hAnsi="Century Gothic"/>
          <w:b w:val="0"/>
          <w:bCs w:val="0"/>
          <w:sz w:val="24"/>
          <w:szCs w:val="24"/>
        </w:rPr>
        <w:t>ser</w:t>
      </w:r>
      <w:proofErr w:type="spellEnd"/>
      <w:r w:rsidRPr="00437498">
        <w:rPr>
          <w:rFonts w:ascii="Century Gothic" w:hAnsi="Century Gothic"/>
          <w:b w:val="0"/>
          <w:bCs w:val="0"/>
          <w:sz w:val="24"/>
          <w:szCs w:val="24"/>
        </w:rPr>
        <w:t xml:space="preserve"> Negra </w:t>
      </w:r>
    </w:p>
    <w:p w14:paraId="23CEE2A8" w14:textId="7623D852" w:rsidR="00A856BC" w:rsidRPr="00437498" w:rsidRDefault="00A856BC" w:rsidP="00A856BC">
      <w:pPr>
        <w:spacing w:line="360" w:lineRule="auto"/>
        <w:ind w:left="1416"/>
        <w:rPr>
          <w:rFonts w:ascii="Century Gothic" w:hAnsi="Century Gothic"/>
          <w:sz w:val="24"/>
          <w:szCs w:val="24"/>
          <w:lang w:val="es-ES"/>
        </w:rPr>
      </w:pPr>
      <w:r w:rsidRPr="00437498">
        <w:rPr>
          <w:rFonts w:ascii="Century Gothic" w:hAnsi="Century Gothic"/>
          <w:sz w:val="24"/>
          <w:szCs w:val="24"/>
          <w:lang w:val="es-ES"/>
        </w:rPr>
        <w:t xml:space="preserve">Cantidad: </w:t>
      </w:r>
      <w:r w:rsidR="00EE4BDA">
        <w:rPr>
          <w:rFonts w:ascii="Century Gothic" w:hAnsi="Century Gothic"/>
          <w:sz w:val="24"/>
          <w:szCs w:val="24"/>
          <w:lang w:val="es-ES"/>
        </w:rPr>
        <w:t>Dos</w:t>
      </w:r>
      <w:r w:rsidRPr="00437498">
        <w:rPr>
          <w:rFonts w:ascii="Century Gothic" w:hAnsi="Century Gothic"/>
          <w:sz w:val="24"/>
          <w:szCs w:val="24"/>
          <w:lang w:val="es-ES"/>
        </w:rPr>
        <w:t xml:space="preserve"> (</w:t>
      </w:r>
      <w:r w:rsidR="00EE4BDA">
        <w:rPr>
          <w:rFonts w:ascii="Century Gothic" w:hAnsi="Century Gothic"/>
          <w:sz w:val="24"/>
          <w:szCs w:val="24"/>
          <w:lang w:val="es-ES"/>
        </w:rPr>
        <w:t>2</w:t>
      </w:r>
      <w:r w:rsidRPr="00437498">
        <w:rPr>
          <w:rFonts w:ascii="Century Gothic" w:hAnsi="Century Gothic"/>
          <w:sz w:val="24"/>
          <w:szCs w:val="24"/>
          <w:lang w:val="es-ES"/>
        </w:rPr>
        <w:t>)</w:t>
      </w:r>
    </w:p>
    <w:p w14:paraId="52DA16FB" w14:textId="77777777" w:rsidR="00A856BC" w:rsidRPr="00437498" w:rsidRDefault="00A856BC" w:rsidP="00A856BC">
      <w:pPr>
        <w:spacing w:line="360" w:lineRule="auto"/>
        <w:rPr>
          <w:rFonts w:ascii="Century Gothic" w:hAnsi="Century Gothic"/>
          <w:b/>
          <w:sz w:val="24"/>
          <w:szCs w:val="24"/>
          <w:lang w:val="es-ES"/>
        </w:rPr>
      </w:pPr>
      <w:r w:rsidRPr="00437498">
        <w:rPr>
          <w:rFonts w:ascii="Century Gothic" w:hAnsi="Century Gothic"/>
          <w:b/>
          <w:sz w:val="24"/>
          <w:szCs w:val="24"/>
          <w:u w:val="single"/>
          <w:lang w:val="es-ES"/>
        </w:rPr>
        <w:t>Especificaciones técnicas mínimas</w:t>
      </w:r>
      <w:r w:rsidRPr="00437498">
        <w:rPr>
          <w:rFonts w:ascii="Century Gothic" w:hAnsi="Century Gothic"/>
          <w:b/>
          <w:sz w:val="24"/>
          <w:szCs w:val="24"/>
          <w:lang w:val="es-ES"/>
        </w:rPr>
        <w:t>:</w:t>
      </w:r>
    </w:p>
    <w:p w14:paraId="07467BAF" w14:textId="6C84841D"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Impresora de tecnología láser</w:t>
      </w:r>
      <w:r w:rsidR="00CA6A42" w:rsidRPr="00A856BC">
        <w:rPr>
          <w:rFonts w:ascii="Century Gothic" w:hAnsi="Century Gothic" w:cstheme="minorHAnsi"/>
          <w:sz w:val="24"/>
          <w:szCs w:val="24"/>
        </w:rPr>
        <w:t xml:space="preserve"> monocromo</w:t>
      </w:r>
    </w:p>
    <w:p w14:paraId="3603A125" w14:textId="45C75D04"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Velocidad de impresión (min): 2</w:t>
      </w:r>
      <w:r w:rsidR="00D077AC" w:rsidRPr="00A856BC">
        <w:rPr>
          <w:rFonts w:ascii="Century Gothic" w:hAnsi="Century Gothic" w:cstheme="minorHAnsi"/>
          <w:sz w:val="24"/>
          <w:szCs w:val="24"/>
        </w:rPr>
        <w:t>0</w:t>
      </w:r>
      <w:r w:rsidRPr="00A856BC">
        <w:rPr>
          <w:rFonts w:ascii="Century Gothic" w:hAnsi="Century Gothic" w:cstheme="minorHAnsi"/>
          <w:sz w:val="24"/>
          <w:szCs w:val="24"/>
        </w:rPr>
        <w:t xml:space="preserve"> ppm</w:t>
      </w:r>
    </w:p>
    <w:p w14:paraId="5125BDA4"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Conectividad:  Interfaz estándar: Wireless 802.11 b/g/n, Red, Hi-</w:t>
      </w:r>
      <w:proofErr w:type="spellStart"/>
      <w:r w:rsidRPr="00A856BC">
        <w:rPr>
          <w:rFonts w:ascii="Century Gothic" w:hAnsi="Century Gothic" w:cstheme="minorHAnsi"/>
          <w:sz w:val="24"/>
          <w:szCs w:val="24"/>
        </w:rPr>
        <w:t>Speed</w:t>
      </w:r>
      <w:proofErr w:type="spellEnd"/>
      <w:r w:rsidRPr="00A856BC">
        <w:rPr>
          <w:rFonts w:ascii="Century Gothic" w:hAnsi="Century Gothic" w:cstheme="minorHAnsi"/>
          <w:sz w:val="24"/>
          <w:szCs w:val="24"/>
        </w:rPr>
        <w:t xml:space="preserve"> USB 2.0</w:t>
      </w:r>
    </w:p>
    <w:p w14:paraId="2FE92567"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Bandeja alimentadora de papel con capacidad desde100 hojas</w:t>
      </w:r>
    </w:p>
    <w:p w14:paraId="1E4CBEAE"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Tamaño de papel - Alimentación manual: Carta, Sobre, Legal, Ejecutivo, A4, A5, A6, B5, B6</w:t>
      </w:r>
    </w:p>
    <w:p w14:paraId="013BE006"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Tamaño de papel – Bandeja: Carta, Legal, Ejecutivo, A4, A5, B5</w:t>
      </w:r>
    </w:p>
    <w:p w14:paraId="3E2CEADB" w14:textId="3A933868"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Impresión, copia</w:t>
      </w:r>
    </w:p>
    <w:p w14:paraId="5C3A9AF7"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Ciclo de impresión mensual de 2000 páginas </w:t>
      </w:r>
    </w:p>
    <w:p w14:paraId="4F57D38A"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Peso de material de impresión admitido: 60 – 200 g/m2</w:t>
      </w:r>
    </w:p>
    <w:p w14:paraId="775B3EDB"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Tiempo de salida de la primera hoja: 15 segundos</w:t>
      </w:r>
    </w:p>
    <w:p w14:paraId="1930F45A" w14:textId="350AE7C1" w:rsidR="009261B6" w:rsidRPr="00A856BC" w:rsidRDefault="009261B6" w:rsidP="00D077A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La duración del </w:t>
      </w:r>
      <w:proofErr w:type="spellStart"/>
      <w:r w:rsidRPr="00A856BC">
        <w:rPr>
          <w:rFonts w:ascii="Century Gothic" w:hAnsi="Century Gothic" w:cstheme="minorHAnsi"/>
          <w:sz w:val="24"/>
          <w:szCs w:val="24"/>
        </w:rPr>
        <w:t>toner</w:t>
      </w:r>
      <w:proofErr w:type="spellEnd"/>
      <w:r w:rsidRPr="00A856BC">
        <w:rPr>
          <w:rFonts w:ascii="Century Gothic" w:hAnsi="Century Gothic" w:cstheme="minorHAnsi"/>
          <w:sz w:val="24"/>
          <w:szCs w:val="24"/>
        </w:rPr>
        <w:t xml:space="preserve"> deberá ser de </w:t>
      </w:r>
      <w:r w:rsidR="00D077AC" w:rsidRPr="00A856BC">
        <w:rPr>
          <w:rFonts w:ascii="Century Gothic" w:hAnsi="Century Gothic" w:cstheme="minorHAnsi"/>
          <w:sz w:val="24"/>
          <w:szCs w:val="24"/>
        </w:rPr>
        <w:t>3</w:t>
      </w:r>
      <w:r w:rsidRPr="00A856BC">
        <w:rPr>
          <w:rFonts w:ascii="Century Gothic" w:hAnsi="Century Gothic" w:cstheme="minorHAnsi"/>
          <w:sz w:val="24"/>
          <w:szCs w:val="24"/>
        </w:rPr>
        <w:t>000 páginas como mínimo</w:t>
      </w:r>
    </w:p>
    <w:p w14:paraId="061AD933"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Alimentador automático de documentos (ADF)</w:t>
      </w:r>
    </w:p>
    <w:p w14:paraId="4F0B1BFE"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Alimentación 220v. el cable de conexión a la red de suministro eléctrico deberá incluir una ficha de tres patas planas tipo IRAM</w:t>
      </w:r>
    </w:p>
    <w:p w14:paraId="783DCE64" w14:textId="1C3845FE"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Compatible con sistema operativo: Windows7 </w:t>
      </w:r>
      <w:r w:rsidRPr="009F7E4E">
        <w:rPr>
          <w:rFonts w:ascii="Century Gothic" w:hAnsi="Century Gothic" w:cstheme="minorHAnsi"/>
          <w:sz w:val="24"/>
          <w:szCs w:val="24"/>
        </w:rPr>
        <w:t>- Mac – Linux</w:t>
      </w:r>
    </w:p>
    <w:p w14:paraId="7623BA7A"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Debe incluir cable de alimentación y cable USB</w:t>
      </w:r>
    </w:p>
    <w:p w14:paraId="53B5C6BE" w14:textId="77777777" w:rsidR="009261B6" w:rsidRPr="00A856BC" w:rsidRDefault="009261B6" w:rsidP="009261B6">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Marcas sugeridas: HP – BROTHER – SAMSUNG</w:t>
      </w:r>
    </w:p>
    <w:p w14:paraId="73749EAF" w14:textId="5BF88ACC" w:rsidR="00641DDB" w:rsidRDefault="00641DDB" w:rsidP="00A856BC">
      <w:pPr>
        <w:pStyle w:val="Textoindependiente"/>
        <w:suppressAutoHyphens/>
        <w:spacing w:after="0" w:line="360" w:lineRule="auto"/>
        <w:ind w:left="360"/>
        <w:rPr>
          <w:rFonts w:ascii="Century Gothic" w:hAnsi="Century Gothic" w:cstheme="minorHAnsi"/>
          <w:sz w:val="24"/>
          <w:szCs w:val="24"/>
        </w:rPr>
      </w:pPr>
    </w:p>
    <w:p w14:paraId="00793EA0" w14:textId="15CC4533" w:rsidR="00A856BC" w:rsidRPr="00437498" w:rsidRDefault="00A856BC" w:rsidP="00A856BC">
      <w:pPr>
        <w:pStyle w:val="Ttulo1"/>
        <w:keepNext/>
        <w:tabs>
          <w:tab w:val="left" w:pos="0"/>
        </w:tabs>
        <w:suppressAutoHyphens/>
        <w:spacing w:before="0" w:beforeAutospacing="0" w:after="0" w:afterAutospacing="0" w:line="360" w:lineRule="auto"/>
        <w:jc w:val="both"/>
        <w:rPr>
          <w:rFonts w:ascii="Century Gothic" w:hAnsi="Century Gothic"/>
          <w:b w:val="0"/>
          <w:bCs w:val="0"/>
          <w:sz w:val="24"/>
          <w:szCs w:val="24"/>
        </w:rPr>
      </w:pPr>
      <w:r w:rsidRPr="00437498">
        <w:rPr>
          <w:rFonts w:ascii="Century Gothic" w:hAnsi="Century Gothic"/>
          <w:sz w:val="24"/>
          <w:szCs w:val="24"/>
          <w:u w:val="single"/>
        </w:rPr>
        <w:t xml:space="preserve">ÍTEM </w:t>
      </w:r>
      <w:r w:rsidR="00081C0B">
        <w:rPr>
          <w:rFonts w:ascii="Century Gothic" w:hAnsi="Century Gothic"/>
          <w:sz w:val="24"/>
          <w:szCs w:val="24"/>
          <w:u w:val="single"/>
        </w:rPr>
        <w:t>5</w:t>
      </w:r>
      <w:r w:rsidRPr="00437498">
        <w:rPr>
          <w:rFonts w:ascii="Century Gothic" w:hAnsi="Century Gothic"/>
          <w:sz w:val="24"/>
          <w:szCs w:val="24"/>
        </w:rPr>
        <w:t>:</w:t>
      </w:r>
      <w:r w:rsidRPr="00437498">
        <w:rPr>
          <w:rFonts w:ascii="Century Gothic" w:hAnsi="Century Gothic"/>
          <w:sz w:val="24"/>
          <w:szCs w:val="24"/>
        </w:rPr>
        <w:tab/>
      </w:r>
      <w:r w:rsidRPr="00437498">
        <w:rPr>
          <w:rFonts w:ascii="Century Gothic" w:hAnsi="Century Gothic"/>
          <w:b w:val="0"/>
          <w:bCs w:val="0"/>
          <w:sz w:val="24"/>
          <w:szCs w:val="24"/>
        </w:rPr>
        <w:t xml:space="preserve">Impresora </w:t>
      </w:r>
      <w:r>
        <w:rPr>
          <w:rFonts w:ascii="Century Gothic" w:hAnsi="Century Gothic"/>
          <w:b w:val="0"/>
          <w:bCs w:val="0"/>
          <w:sz w:val="24"/>
          <w:szCs w:val="24"/>
        </w:rPr>
        <w:t>Multifunción color</w:t>
      </w:r>
      <w:r w:rsidRPr="00437498">
        <w:rPr>
          <w:rFonts w:ascii="Century Gothic" w:hAnsi="Century Gothic"/>
          <w:b w:val="0"/>
          <w:bCs w:val="0"/>
          <w:sz w:val="24"/>
          <w:szCs w:val="24"/>
        </w:rPr>
        <w:t xml:space="preserve"> </w:t>
      </w:r>
    </w:p>
    <w:p w14:paraId="46642D9B" w14:textId="76ABA415" w:rsidR="00A856BC" w:rsidRPr="00437498" w:rsidRDefault="00A856BC" w:rsidP="00A856BC">
      <w:pPr>
        <w:spacing w:line="360" w:lineRule="auto"/>
        <w:ind w:left="1416"/>
        <w:rPr>
          <w:rFonts w:ascii="Century Gothic" w:hAnsi="Century Gothic"/>
          <w:sz w:val="24"/>
          <w:szCs w:val="24"/>
          <w:lang w:val="es-ES"/>
        </w:rPr>
      </w:pPr>
      <w:r w:rsidRPr="00437498">
        <w:rPr>
          <w:rFonts w:ascii="Century Gothic" w:hAnsi="Century Gothic"/>
          <w:sz w:val="24"/>
          <w:szCs w:val="24"/>
          <w:lang w:val="es-ES"/>
        </w:rPr>
        <w:t xml:space="preserve">Cantidad: </w:t>
      </w:r>
      <w:r>
        <w:rPr>
          <w:rFonts w:ascii="Century Gothic" w:hAnsi="Century Gothic"/>
          <w:sz w:val="24"/>
          <w:szCs w:val="24"/>
          <w:lang w:val="es-ES"/>
        </w:rPr>
        <w:t>Una</w:t>
      </w:r>
      <w:r w:rsidRPr="00437498">
        <w:rPr>
          <w:rFonts w:ascii="Century Gothic" w:hAnsi="Century Gothic"/>
          <w:sz w:val="24"/>
          <w:szCs w:val="24"/>
          <w:lang w:val="es-ES"/>
        </w:rPr>
        <w:t xml:space="preserve"> (</w:t>
      </w:r>
      <w:r>
        <w:rPr>
          <w:rFonts w:ascii="Century Gothic" w:hAnsi="Century Gothic"/>
          <w:sz w:val="24"/>
          <w:szCs w:val="24"/>
          <w:lang w:val="es-ES"/>
        </w:rPr>
        <w:t>1</w:t>
      </w:r>
      <w:r w:rsidRPr="00437498">
        <w:rPr>
          <w:rFonts w:ascii="Century Gothic" w:hAnsi="Century Gothic"/>
          <w:sz w:val="24"/>
          <w:szCs w:val="24"/>
          <w:lang w:val="es-ES"/>
        </w:rPr>
        <w:t>)</w:t>
      </w:r>
    </w:p>
    <w:p w14:paraId="0C3676F8" w14:textId="77777777" w:rsidR="00A856BC" w:rsidRPr="00437498" w:rsidRDefault="00A856BC" w:rsidP="00A856BC">
      <w:pPr>
        <w:spacing w:line="360" w:lineRule="auto"/>
        <w:rPr>
          <w:rFonts w:ascii="Century Gothic" w:hAnsi="Century Gothic"/>
          <w:b/>
          <w:sz w:val="24"/>
          <w:szCs w:val="24"/>
          <w:lang w:val="es-ES"/>
        </w:rPr>
      </w:pPr>
      <w:r w:rsidRPr="00437498">
        <w:rPr>
          <w:rFonts w:ascii="Century Gothic" w:hAnsi="Century Gothic"/>
          <w:b/>
          <w:sz w:val="24"/>
          <w:szCs w:val="24"/>
          <w:u w:val="single"/>
          <w:lang w:val="es-ES"/>
        </w:rPr>
        <w:t>Especificaciones técnicas mínimas</w:t>
      </w:r>
      <w:r w:rsidRPr="00437498">
        <w:rPr>
          <w:rFonts w:ascii="Century Gothic" w:hAnsi="Century Gothic"/>
          <w:b/>
          <w:sz w:val="24"/>
          <w:szCs w:val="24"/>
          <w:lang w:val="es-ES"/>
        </w:rPr>
        <w:t>:</w:t>
      </w:r>
    </w:p>
    <w:p w14:paraId="1FDF055C" w14:textId="5AD89E73" w:rsidR="00E10BB2" w:rsidRPr="00673C4B" w:rsidRDefault="00E10BB2" w:rsidP="00673C4B">
      <w:pPr>
        <w:pStyle w:val="Prrafodelista"/>
        <w:spacing w:after="0" w:afterAutospacing="0" w:line="360" w:lineRule="auto"/>
        <w:ind w:left="284"/>
        <w:rPr>
          <w:rFonts w:ascii="Century Gothic" w:hAnsi="Century Gothic" w:cstheme="minorHAnsi"/>
          <w:b/>
          <w:bCs/>
          <w:u w:val="single"/>
        </w:rPr>
      </w:pPr>
      <w:r w:rsidRPr="00673C4B">
        <w:rPr>
          <w:rFonts w:ascii="Century Gothic" w:hAnsi="Century Gothic" w:cstheme="minorHAnsi"/>
          <w:b/>
          <w:bCs/>
          <w:u w:val="single"/>
        </w:rPr>
        <w:t>I</w:t>
      </w:r>
      <w:r w:rsidR="00673C4B" w:rsidRPr="00673C4B">
        <w:rPr>
          <w:rFonts w:ascii="Century Gothic" w:hAnsi="Century Gothic" w:cstheme="minorHAnsi"/>
          <w:b/>
          <w:bCs/>
          <w:u w:val="single"/>
        </w:rPr>
        <w:t>mpresión</w:t>
      </w:r>
      <w:r w:rsidRPr="00673C4B">
        <w:rPr>
          <w:rFonts w:ascii="Century Gothic" w:hAnsi="Century Gothic" w:cstheme="minorHAnsi"/>
          <w:b/>
          <w:bCs/>
          <w:u w:val="single"/>
        </w:rPr>
        <w:t xml:space="preserve"> </w:t>
      </w:r>
    </w:p>
    <w:p w14:paraId="49DD6FB1" w14:textId="77777777" w:rsidR="00E10BB2" w:rsidRPr="00A856BC" w:rsidRDefault="00E10BB2" w:rsidP="00673C4B">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Tecnología de impresión: Inyección de tinta de 4 colores </w:t>
      </w:r>
    </w:p>
    <w:p w14:paraId="4F12A7E6"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Resolución máxima de impresión: Hasta 5.760 dpi x 1.440 dpi </w:t>
      </w:r>
    </w:p>
    <w:p w14:paraId="19C01127"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lastRenderedPageBreak/>
        <w:t>Velocidad de impresión máxima: Negro 33 ppm y color 15 ppm</w:t>
      </w:r>
    </w:p>
    <w:p w14:paraId="785EBC89"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Velocidad de impresión ISO: Negro 10 ppm y color 5 ppm</w:t>
      </w:r>
    </w:p>
    <w:p w14:paraId="6573DCE3" w14:textId="037EB02A" w:rsidR="00E10BB2" w:rsidRPr="007C5F84" w:rsidRDefault="00E10BB2" w:rsidP="007C5F84">
      <w:pPr>
        <w:pStyle w:val="Prrafodelista"/>
        <w:spacing w:after="0" w:afterAutospacing="0" w:line="360" w:lineRule="auto"/>
        <w:ind w:left="284"/>
        <w:rPr>
          <w:rFonts w:ascii="Century Gothic" w:hAnsi="Century Gothic" w:cstheme="minorHAnsi"/>
          <w:b/>
          <w:bCs/>
          <w:u w:val="single"/>
        </w:rPr>
      </w:pPr>
      <w:r w:rsidRPr="007C5F84">
        <w:rPr>
          <w:rFonts w:ascii="Century Gothic" w:hAnsi="Century Gothic" w:cstheme="minorHAnsi"/>
          <w:b/>
          <w:bCs/>
          <w:u w:val="single"/>
        </w:rPr>
        <w:t>C</w:t>
      </w:r>
      <w:r w:rsidR="007C5F84">
        <w:rPr>
          <w:rFonts w:ascii="Century Gothic" w:hAnsi="Century Gothic" w:cstheme="minorHAnsi"/>
          <w:b/>
          <w:bCs/>
          <w:u w:val="single"/>
        </w:rPr>
        <w:t>opias</w:t>
      </w:r>
    </w:p>
    <w:p w14:paraId="28EDD9E4"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Velocidad de copiado ISO: Negro 7 </w:t>
      </w:r>
      <w:proofErr w:type="spellStart"/>
      <w:r w:rsidRPr="00A856BC">
        <w:rPr>
          <w:rFonts w:ascii="Century Gothic" w:hAnsi="Century Gothic" w:cstheme="minorHAnsi"/>
          <w:sz w:val="24"/>
          <w:szCs w:val="24"/>
        </w:rPr>
        <w:t>cpm</w:t>
      </w:r>
      <w:proofErr w:type="spellEnd"/>
      <w:r w:rsidRPr="00A856BC">
        <w:rPr>
          <w:rFonts w:ascii="Century Gothic" w:hAnsi="Century Gothic" w:cstheme="minorHAnsi"/>
          <w:sz w:val="24"/>
          <w:szCs w:val="24"/>
        </w:rPr>
        <w:t xml:space="preserve"> y color 1,7 </w:t>
      </w:r>
      <w:proofErr w:type="spellStart"/>
      <w:r w:rsidRPr="00A856BC">
        <w:rPr>
          <w:rFonts w:ascii="Century Gothic" w:hAnsi="Century Gothic" w:cstheme="minorHAnsi"/>
          <w:sz w:val="24"/>
          <w:szCs w:val="24"/>
        </w:rPr>
        <w:t>cpm</w:t>
      </w:r>
      <w:proofErr w:type="spellEnd"/>
      <w:r w:rsidRPr="00A856BC">
        <w:rPr>
          <w:rFonts w:ascii="Century Gothic" w:hAnsi="Century Gothic" w:cstheme="minorHAnsi"/>
          <w:sz w:val="24"/>
          <w:szCs w:val="24"/>
        </w:rPr>
        <w:t xml:space="preserve"> o Negro 7,7 </w:t>
      </w:r>
      <w:proofErr w:type="spellStart"/>
      <w:r w:rsidRPr="00A856BC">
        <w:rPr>
          <w:rFonts w:ascii="Century Gothic" w:hAnsi="Century Gothic" w:cstheme="minorHAnsi"/>
          <w:sz w:val="24"/>
          <w:szCs w:val="24"/>
        </w:rPr>
        <w:t>cpm</w:t>
      </w:r>
      <w:proofErr w:type="spellEnd"/>
      <w:r w:rsidRPr="00A856BC">
        <w:rPr>
          <w:rFonts w:ascii="Century Gothic" w:hAnsi="Century Gothic" w:cstheme="minorHAnsi"/>
          <w:sz w:val="24"/>
          <w:szCs w:val="24"/>
        </w:rPr>
        <w:t xml:space="preserve"> y color 3,8 </w:t>
      </w:r>
      <w:proofErr w:type="spellStart"/>
      <w:r w:rsidRPr="00A856BC">
        <w:rPr>
          <w:rFonts w:ascii="Century Gothic" w:hAnsi="Century Gothic" w:cstheme="minorHAnsi"/>
          <w:sz w:val="24"/>
          <w:szCs w:val="24"/>
        </w:rPr>
        <w:t>cpm</w:t>
      </w:r>
      <w:proofErr w:type="spellEnd"/>
      <w:r w:rsidRPr="00A856BC">
        <w:rPr>
          <w:rFonts w:ascii="Century Gothic" w:hAnsi="Century Gothic" w:cstheme="minorHAnsi"/>
          <w:sz w:val="24"/>
          <w:szCs w:val="24"/>
        </w:rPr>
        <w:t xml:space="preserve"> </w:t>
      </w:r>
    </w:p>
    <w:p w14:paraId="47CCC91C"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Resolución máxima de copiado: </w:t>
      </w:r>
      <w:r w:rsidRPr="00A856BC">
        <w:rPr>
          <w:rFonts w:ascii="Century Gothic" w:hAnsi="Century Gothic" w:cstheme="minorHAnsi"/>
          <w:sz w:val="24"/>
          <w:szCs w:val="24"/>
        </w:rPr>
        <w:tab/>
        <w:t xml:space="preserve">600 dpi x 1.200 dpi o 1.200 dpi x 2.400 dpi </w:t>
      </w:r>
    </w:p>
    <w:p w14:paraId="164C0360" w14:textId="77777777" w:rsidR="00E10BB2"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Tamaño máximo de copiado: A4/carta </w:t>
      </w:r>
    </w:p>
    <w:p w14:paraId="7D2A494C" w14:textId="1F857FF4" w:rsidR="00E10BB2" w:rsidRPr="00673C4B" w:rsidRDefault="00E10BB2" w:rsidP="00673C4B">
      <w:pPr>
        <w:pStyle w:val="Prrafodelista"/>
        <w:spacing w:after="0" w:afterAutospacing="0" w:line="360" w:lineRule="auto"/>
        <w:ind w:left="284"/>
        <w:rPr>
          <w:rFonts w:ascii="Century Gothic" w:hAnsi="Century Gothic" w:cstheme="minorHAnsi"/>
          <w:b/>
          <w:bCs/>
          <w:u w:val="single"/>
        </w:rPr>
      </w:pPr>
      <w:r w:rsidRPr="00673C4B">
        <w:rPr>
          <w:rFonts w:ascii="Century Gothic" w:hAnsi="Century Gothic" w:cstheme="minorHAnsi"/>
          <w:b/>
          <w:bCs/>
          <w:u w:val="single"/>
        </w:rPr>
        <w:t>E</w:t>
      </w:r>
      <w:r w:rsidR="00673C4B">
        <w:rPr>
          <w:rFonts w:ascii="Century Gothic" w:hAnsi="Century Gothic" w:cstheme="minorHAnsi"/>
          <w:b/>
          <w:bCs/>
          <w:u w:val="single"/>
        </w:rPr>
        <w:t>scaneo</w:t>
      </w:r>
    </w:p>
    <w:p w14:paraId="5A4AD721"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Tipo de escáner: Cama plana con sensor de líneas CIS de color </w:t>
      </w:r>
    </w:p>
    <w:p w14:paraId="042BE3D6"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Área de escaneo máxima: 216 mm x 297 mm </w:t>
      </w:r>
    </w:p>
    <w:p w14:paraId="22D029DD"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Resolución óptica/máxima: 600 dpi x 1.200 dpi / 1.200 dpi x 2.400 dpi </w:t>
      </w:r>
    </w:p>
    <w:p w14:paraId="26E2C1B4" w14:textId="5787E479" w:rsidR="00E10BB2" w:rsidRPr="00673C4B" w:rsidRDefault="00E10BB2" w:rsidP="00673C4B">
      <w:pPr>
        <w:pStyle w:val="Prrafodelista"/>
        <w:spacing w:after="0" w:afterAutospacing="0" w:line="360" w:lineRule="auto"/>
        <w:ind w:left="284"/>
        <w:rPr>
          <w:rFonts w:ascii="Century Gothic" w:hAnsi="Century Gothic" w:cstheme="minorHAnsi"/>
          <w:b/>
          <w:bCs/>
          <w:u w:val="single"/>
        </w:rPr>
      </w:pPr>
      <w:r w:rsidRPr="00673C4B">
        <w:rPr>
          <w:rFonts w:ascii="Century Gothic" w:hAnsi="Century Gothic" w:cstheme="minorHAnsi"/>
          <w:b/>
          <w:bCs/>
          <w:u w:val="single"/>
        </w:rPr>
        <w:t>I</w:t>
      </w:r>
      <w:r w:rsidR="00673C4B">
        <w:rPr>
          <w:rFonts w:ascii="Century Gothic" w:hAnsi="Century Gothic" w:cstheme="minorHAnsi"/>
          <w:b/>
          <w:bCs/>
          <w:u w:val="single"/>
        </w:rPr>
        <w:t>nterfaz y conectividad</w:t>
      </w:r>
    </w:p>
    <w:p w14:paraId="642DD5A1"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Conectividad estándar: USB de alta velocidad (compatible con USB 2.0), </w:t>
      </w:r>
      <w:proofErr w:type="spellStart"/>
      <w:r w:rsidRPr="00A856BC">
        <w:rPr>
          <w:rFonts w:ascii="Century Gothic" w:hAnsi="Century Gothic" w:cstheme="minorHAnsi"/>
          <w:sz w:val="24"/>
          <w:szCs w:val="24"/>
        </w:rPr>
        <w:t>Wi</w:t>
      </w:r>
      <w:proofErr w:type="spellEnd"/>
      <w:r w:rsidRPr="00A856BC">
        <w:rPr>
          <w:rFonts w:ascii="Century Gothic" w:hAnsi="Century Gothic" w:cstheme="minorHAnsi"/>
          <w:sz w:val="24"/>
          <w:szCs w:val="24"/>
        </w:rPr>
        <w:t>-Fi®</w:t>
      </w:r>
      <w:r w:rsidRPr="00A856BC">
        <w:rPr>
          <w:rFonts w:ascii="Arial" w:hAnsi="Arial" w:cs="Arial"/>
          <w:sz w:val="24"/>
          <w:szCs w:val="24"/>
        </w:rPr>
        <w:t>⁴</w:t>
      </w:r>
      <w:r w:rsidRPr="00A856BC">
        <w:rPr>
          <w:rFonts w:ascii="Century Gothic" w:hAnsi="Century Gothic" w:cstheme="minorHAnsi"/>
          <w:sz w:val="24"/>
          <w:szCs w:val="24"/>
        </w:rPr>
        <w:t xml:space="preserve">, </w:t>
      </w:r>
      <w:proofErr w:type="spellStart"/>
      <w:r w:rsidRPr="00A856BC">
        <w:rPr>
          <w:rFonts w:ascii="Century Gothic" w:hAnsi="Century Gothic" w:cstheme="minorHAnsi"/>
          <w:sz w:val="24"/>
          <w:szCs w:val="24"/>
        </w:rPr>
        <w:t>Wi</w:t>
      </w:r>
      <w:proofErr w:type="spellEnd"/>
      <w:r w:rsidRPr="00A856BC">
        <w:rPr>
          <w:rFonts w:ascii="Century Gothic" w:hAnsi="Century Gothic" w:cstheme="minorHAnsi"/>
          <w:sz w:val="24"/>
          <w:szCs w:val="24"/>
        </w:rPr>
        <w:t>-Fi Direct</w:t>
      </w:r>
      <w:r w:rsidRPr="00A856BC">
        <w:rPr>
          <w:rFonts w:ascii="Century Gothic" w:hAnsi="Century Gothic" w:cs="Century Gothic"/>
          <w:sz w:val="24"/>
          <w:szCs w:val="24"/>
        </w:rPr>
        <w:t>®</w:t>
      </w:r>
      <w:r w:rsidRPr="00A856BC">
        <w:rPr>
          <w:rFonts w:ascii="Arial" w:hAnsi="Arial" w:cs="Arial"/>
          <w:sz w:val="24"/>
          <w:szCs w:val="24"/>
        </w:rPr>
        <w:t>⁴</w:t>
      </w:r>
      <w:r w:rsidRPr="00A856BC">
        <w:rPr>
          <w:rFonts w:ascii="Century Gothic" w:hAnsi="Century Gothic" w:cstheme="minorHAnsi"/>
          <w:sz w:val="24"/>
          <w:szCs w:val="24"/>
        </w:rPr>
        <w:t xml:space="preserve"> </w:t>
      </w:r>
    </w:p>
    <w:p w14:paraId="4D696704"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Protocolos de impresión en red: TCP/IPv4, TCP/IPv6 </w:t>
      </w:r>
    </w:p>
    <w:p w14:paraId="5FA1E303" w14:textId="2E88ACAE" w:rsidR="00E10BB2"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Compatibilidad con Sistemas Operativos</w:t>
      </w:r>
      <w:r w:rsidRPr="009F7E4E">
        <w:rPr>
          <w:rFonts w:ascii="Century Gothic" w:hAnsi="Century Gothic" w:cstheme="minorHAnsi"/>
          <w:sz w:val="24"/>
          <w:szCs w:val="24"/>
        </w:rPr>
        <w:t>: Windows 7/8/8.1/ 10 o más reciente (32bit, 64bit)</w:t>
      </w:r>
      <w:r w:rsidR="00372000" w:rsidRPr="009F7E4E">
        <w:rPr>
          <w:rFonts w:ascii="Century Gothic" w:hAnsi="Century Gothic" w:cstheme="minorHAnsi"/>
          <w:sz w:val="24"/>
          <w:szCs w:val="24"/>
        </w:rPr>
        <w:t xml:space="preserve"> -</w:t>
      </w:r>
      <w:r w:rsidRPr="009F7E4E">
        <w:rPr>
          <w:rFonts w:ascii="Century Gothic" w:hAnsi="Century Gothic" w:cstheme="minorHAnsi"/>
          <w:sz w:val="24"/>
          <w:szCs w:val="24"/>
        </w:rPr>
        <w:t xml:space="preserve"> </w:t>
      </w:r>
      <w:r w:rsidR="00372000" w:rsidRPr="009F7E4E">
        <w:rPr>
          <w:rFonts w:ascii="Century Gothic" w:hAnsi="Century Gothic" w:cstheme="minorHAnsi"/>
          <w:sz w:val="24"/>
          <w:szCs w:val="24"/>
        </w:rPr>
        <w:t>Windows Server 2012 R2</w:t>
      </w:r>
      <w:r w:rsidR="00372000" w:rsidRPr="00372000">
        <w:rPr>
          <w:rFonts w:ascii="Century Gothic" w:hAnsi="Century Gothic" w:cstheme="minorHAnsi"/>
          <w:sz w:val="24"/>
          <w:szCs w:val="24"/>
        </w:rPr>
        <w:t xml:space="preserve"> </w:t>
      </w:r>
      <w:r w:rsidRPr="00A856BC">
        <w:rPr>
          <w:rFonts w:ascii="Century Gothic" w:hAnsi="Century Gothic" w:cstheme="minorHAnsi"/>
          <w:sz w:val="24"/>
          <w:szCs w:val="24"/>
        </w:rPr>
        <w:t xml:space="preserve">o más reciente </w:t>
      </w:r>
      <w:r w:rsidR="00372000">
        <w:rPr>
          <w:rFonts w:ascii="Century Gothic" w:hAnsi="Century Gothic" w:cstheme="minorHAnsi"/>
          <w:sz w:val="24"/>
          <w:szCs w:val="24"/>
        </w:rPr>
        <w:t xml:space="preserve">- </w:t>
      </w:r>
      <w:r w:rsidRPr="00A856BC">
        <w:rPr>
          <w:rFonts w:ascii="Century Gothic" w:hAnsi="Century Gothic" w:cstheme="minorHAnsi"/>
          <w:sz w:val="24"/>
          <w:szCs w:val="24"/>
        </w:rPr>
        <w:t xml:space="preserve">Mac OS X 10.5.8 o más reciente, Mac OS 11 o más reciente </w:t>
      </w:r>
    </w:p>
    <w:p w14:paraId="608ECCC5" w14:textId="3EFBC25C" w:rsidR="00E10BB2" w:rsidRPr="00673C4B" w:rsidRDefault="00E10BB2" w:rsidP="00673C4B">
      <w:pPr>
        <w:pStyle w:val="Prrafodelista"/>
        <w:spacing w:after="0" w:afterAutospacing="0" w:line="360" w:lineRule="auto"/>
        <w:ind w:left="284"/>
        <w:rPr>
          <w:rFonts w:ascii="Century Gothic" w:hAnsi="Century Gothic" w:cstheme="minorHAnsi"/>
          <w:b/>
          <w:bCs/>
          <w:u w:val="single"/>
        </w:rPr>
      </w:pPr>
      <w:r w:rsidRPr="00673C4B">
        <w:rPr>
          <w:rFonts w:ascii="Century Gothic" w:hAnsi="Century Gothic" w:cstheme="minorHAnsi"/>
          <w:b/>
          <w:bCs/>
          <w:u w:val="single"/>
        </w:rPr>
        <w:t>M</w:t>
      </w:r>
      <w:r w:rsidR="00673C4B">
        <w:rPr>
          <w:rFonts w:ascii="Century Gothic" w:hAnsi="Century Gothic" w:cstheme="minorHAnsi"/>
          <w:b/>
          <w:bCs/>
          <w:u w:val="single"/>
        </w:rPr>
        <w:t xml:space="preserve">anejo de papel y medios </w:t>
      </w:r>
      <w:r w:rsidRPr="00673C4B">
        <w:rPr>
          <w:rFonts w:ascii="Century Gothic" w:hAnsi="Century Gothic" w:cstheme="minorHAnsi"/>
          <w:b/>
          <w:bCs/>
          <w:u w:val="single"/>
        </w:rPr>
        <w:t>ANEJO DE PAPEL Y MEDIOS</w:t>
      </w:r>
    </w:p>
    <w:p w14:paraId="615283DF"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Tamaño máximo de impresión: 215.9 mm x 1.200 mm </w:t>
      </w:r>
    </w:p>
    <w:p w14:paraId="3599E7D7" w14:textId="49E9FB95"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Tamaños de papeles soportados: Estándar: A4, Carta, </w:t>
      </w:r>
      <w:r w:rsidR="00131D4A">
        <w:rPr>
          <w:rFonts w:ascii="Century Gothic" w:hAnsi="Century Gothic" w:cstheme="minorHAnsi"/>
          <w:sz w:val="24"/>
          <w:szCs w:val="24"/>
        </w:rPr>
        <w:t>Legal</w:t>
      </w:r>
      <w:r w:rsidRPr="00A856BC">
        <w:rPr>
          <w:rFonts w:ascii="Century Gothic" w:hAnsi="Century Gothic" w:cstheme="minorHAnsi"/>
          <w:sz w:val="24"/>
          <w:szCs w:val="24"/>
        </w:rPr>
        <w:t xml:space="preserve"> (21,59 cm x 35,56 cm), </w:t>
      </w:r>
      <w:r w:rsidR="00131D4A">
        <w:rPr>
          <w:rFonts w:ascii="Century Gothic" w:hAnsi="Century Gothic" w:cstheme="minorHAnsi"/>
          <w:sz w:val="24"/>
          <w:szCs w:val="24"/>
        </w:rPr>
        <w:t>Legal</w:t>
      </w:r>
      <w:r w:rsidRPr="00A856BC">
        <w:rPr>
          <w:rFonts w:ascii="Century Gothic" w:hAnsi="Century Gothic" w:cstheme="minorHAnsi"/>
          <w:sz w:val="24"/>
          <w:szCs w:val="24"/>
        </w:rPr>
        <w:t xml:space="preserve"> 9 (21,49 cm x 31,5 cm), Folio (21,59 cm x 33,02 cm), Ejecutivo, Media Carta, A6 Foto: 10 cm x 15 cm (4” x 6”), 16:9 </w:t>
      </w:r>
      <w:proofErr w:type="spellStart"/>
      <w:r w:rsidRPr="00A856BC">
        <w:rPr>
          <w:rFonts w:ascii="Century Gothic" w:hAnsi="Century Gothic" w:cstheme="minorHAnsi"/>
          <w:sz w:val="24"/>
          <w:szCs w:val="24"/>
        </w:rPr>
        <w:t>wide</w:t>
      </w:r>
      <w:proofErr w:type="spellEnd"/>
      <w:r w:rsidRPr="00A856BC">
        <w:rPr>
          <w:rFonts w:ascii="Century Gothic" w:hAnsi="Century Gothic" w:cstheme="minorHAnsi"/>
          <w:sz w:val="24"/>
          <w:szCs w:val="24"/>
        </w:rPr>
        <w:t xml:space="preserve"> (10,2 cm x 18,1 cm), 13 cm x 18 cm (5” x 7”) </w:t>
      </w:r>
    </w:p>
    <w:p w14:paraId="6C5FF72C" w14:textId="77777777"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Capacidad de carga: Alimentación trasera: hasta 100 hojas (A4/Carta) </w:t>
      </w:r>
    </w:p>
    <w:p w14:paraId="1250F761" w14:textId="16840E33" w:rsidR="00E10BB2" w:rsidRPr="00A856BC" w:rsidRDefault="00372000" w:rsidP="00A856BC">
      <w:pPr>
        <w:pStyle w:val="Textoindependiente"/>
        <w:numPr>
          <w:ilvl w:val="0"/>
          <w:numId w:val="1"/>
        </w:numPr>
        <w:suppressAutoHyphens/>
        <w:spacing w:after="0" w:line="360" w:lineRule="auto"/>
        <w:rPr>
          <w:rFonts w:ascii="Century Gothic" w:hAnsi="Century Gothic" w:cstheme="minorHAnsi"/>
          <w:sz w:val="24"/>
          <w:szCs w:val="24"/>
        </w:rPr>
      </w:pPr>
      <w:r w:rsidRPr="009F7E4E">
        <w:rPr>
          <w:rFonts w:ascii="Century Gothic" w:hAnsi="Century Gothic" w:cstheme="minorHAnsi"/>
          <w:sz w:val="24"/>
          <w:szCs w:val="24"/>
        </w:rPr>
        <w:t>Drivers</w:t>
      </w:r>
      <w:r>
        <w:rPr>
          <w:rFonts w:ascii="Century Gothic" w:hAnsi="Century Gothic" w:cstheme="minorHAnsi"/>
          <w:sz w:val="24"/>
          <w:szCs w:val="24"/>
        </w:rPr>
        <w:t xml:space="preserve">, </w:t>
      </w:r>
      <w:r w:rsidR="00E10BB2" w:rsidRPr="00A856BC">
        <w:rPr>
          <w:rFonts w:ascii="Century Gothic" w:hAnsi="Century Gothic" w:cstheme="minorHAnsi"/>
          <w:sz w:val="24"/>
          <w:szCs w:val="24"/>
        </w:rPr>
        <w:t xml:space="preserve">cable de alimentación, cable USB. </w:t>
      </w:r>
    </w:p>
    <w:p w14:paraId="472EFC96" w14:textId="00682EAE" w:rsidR="00E10BB2" w:rsidRPr="009C38AB" w:rsidRDefault="00E10BB2" w:rsidP="009C38AB">
      <w:pPr>
        <w:pStyle w:val="Prrafodelista"/>
        <w:spacing w:after="0" w:afterAutospacing="0" w:line="360" w:lineRule="auto"/>
        <w:ind w:left="284"/>
        <w:rPr>
          <w:rFonts w:ascii="Century Gothic" w:hAnsi="Century Gothic" w:cstheme="minorHAnsi"/>
          <w:b/>
          <w:bCs/>
          <w:u w:val="single"/>
        </w:rPr>
      </w:pPr>
      <w:r w:rsidRPr="009C38AB">
        <w:rPr>
          <w:rFonts w:ascii="Century Gothic" w:hAnsi="Century Gothic" w:cstheme="minorHAnsi"/>
          <w:b/>
          <w:bCs/>
          <w:u w:val="single"/>
        </w:rPr>
        <w:lastRenderedPageBreak/>
        <w:t>R</w:t>
      </w:r>
      <w:r w:rsidR="009C38AB">
        <w:rPr>
          <w:rFonts w:ascii="Century Gothic" w:hAnsi="Century Gothic" w:cstheme="minorHAnsi"/>
          <w:b/>
          <w:bCs/>
          <w:u w:val="single"/>
        </w:rPr>
        <w:t>endimiento de tintas</w:t>
      </w:r>
    </w:p>
    <w:p w14:paraId="709CD0BE" w14:textId="0DECF014"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Botellas de tinta de reemplazo original 1 botella con tinta negra </w:t>
      </w:r>
      <w:r w:rsidR="00C2019A">
        <w:rPr>
          <w:rFonts w:ascii="Century Gothic" w:hAnsi="Century Gothic" w:cstheme="minorHAnsi"/>
          <w:sz w:val="24"/>
          <w:szCs w:val="24"/>
        </w:rPr>
        <w:t>con rendimiento de</w:t>
      </w:r>
      <w:r w:rsidRPr="00A856BC">
        <w:rPr>
          <w:rFonts w:ascii="Century Gothic" w:hAnsi="Century Gothic" w:cstheme="minorHAnsi"/>
          <w:sz w:val="24"/>
          <w:szCs w:val="24"/>
        </w:rPr>
        <w:t xml:space="preserve"> hasta 4.500 páginas</w:t>
      </w:r>
      <w:r w:rsidRPr="00A856BC">
        <w:rPr>
          <w:rFonts w:ascii="Arial" w:hAnsi="Arial" w:cs="Arial"/>
          <w:sz w:val="24"/>
          <w:szCs w:val="24"/>
        </w:rPr>
        <w:t>⁶</w:t>
      </w:r>
    </w:p>
    <w:p w14:paraId="4B010973" w14:textId="55C2D69A" w:rsidR="00E10BB2" w:rsidRPr="00A856BC" w:rsidRDefault="00E10BB2" w:rsidP="00A856BC">
      <w:pPr>
        <w:pStyle w:val="Textoindependiente"/>
        <w:numPr>
          <w:ilvl w:val="0"/>
          <w:numId w:val="1"/>
        </w:numPr>
        <w:suppressAutoHyphens/>
        <w:spacing w:after="0" w:line="360" w:lineRule="auto"/>
        <w:rPr>
          <w:rFonts w:ascii="Century Gothic" w:hAnsi="Century Gothic" w:cstheme="minorHAnsi"/>
          <w:sz w:val="24"/>
          <w:szCs w:val="24"/>
        </w:rPr>
      </w:pPr>
      <w:r w:rsidRPr="00A856BC">
        <w:rPr>
          <w:rFonts w:ascii="Century Gothic" w:hAnsi="Century Gothic" w:cstheme="minorHAnsi"/>
          <w:sz w:val="24"/>
          <w:szCs w:val="24"/>
        </w:rPr>
        <w:t xml:space="preserve">3 botellas a color (cian, magenta, amarillo) </w:t>
      </w:r>
      <w:r w:rsidR="00C2019A">
        <w:rPr>
          <w:rFonts w:ascii="Century Gothic" w:hAnsi="Century Gothic" w:cstheme="minorHAnsi"/>
          <w:sz w:val="24"/>
          <w:szCs w:val="24"/>
        </w:rPr>
        <w:t>con rendimiento de</w:t>
      </w:r>
      <w:r w:rsidRPr="00A856BC">
        <w:rPr>
          <w:rFonts w:ascii="Century Gothic" w:hAnsi="Century Gothic" w:cstheme="minorHAnsi"/>
          <w:sz w:val="24"/>
          <w:szCs w:val="24"/>
        </w:rPr>
        <w:t xml:space="preserve"> hasta 7.500 páginas</w:t>
      </w:r>
      <w:r w:rsidRPr="00A856BC">
        <w:rPr>
          <w:rFonts w:ascii="Arial" w:hAnsi="Arial" w:cs="Arial"/>
          <w:sz w:val="24"/>
          <w:szCs w:val="24"/>
        </w:rPr>
        <w:t>⁶</w:t>
      </w:r>
    </w:p>
    <w:p w14:paraId="68F18B40" w14:textId="5A52BE5B" w:rsidR="0077675B" w:rsidRDefault="0077675B">
      <w:pPr>
        <w:spacing w:after="160" w:line="259" w:lineRule="auto"/>
        <w:jc w:val="left"/>
        <w:rPr>
          <w:rFonts w:asciiTheme="minorHAnsi" w:hAnsiTheme="minorHAnsi" w:cstheme="minorHAnsi"/>
        </w:rPr>
      </w:pPr>
      <w:r>
        <w:rPr>
          <w:rFonts w:asciiTheme="minorHAnsi" w:hAnsiTheme="minorHAnsi" w:cstheme="minorHAnsi"/>
        </w:rPr>
        <w:br w:type="page"/>
      </w:r>
    </w:p>
    <w:p w14:paraId="736F2AD5" w14:textId="77777777" w:rsidR="0077675B" w:rsidRPr="004143D6" w:rsidRDefault="0077675B" w:rsidP="0077675B">
      <w:pPr>
        <w:rPr>
          <w:rFonts w:ascii="Century Gothic" w:hAnsi="Century Gothic"/>
          <w:b/>
          <w:bCs/>
          <w:sz w:val="28"/>
          <w:szCs w:val="28"/>
        </w:rPr>
      </w:pPr>
      <w:bookmarkStart w:id="0" w:name="_Hlk113269531"/>
      <w:r w:rsidRPr="004143D6">
        <w:rPr>
          <w:rFonts w:ascii="Century Gothic" w:hAnsi="Century Gothic"/>
          <w:b/>
          <w:bCs/>
          <w:sz w:val="28"/>
          <w:szCs w:val="28"/>
        </w:rPr>
        <w:lastRenderedPageBreak/>
        <w:t xml:space="preserve">2-   </w:t>
      </w:r>
      <w:r w:rsidRPr="004143D6">
        <w:rPr>
          <w:rFonts w:ascii="Century Gothic" w:hAnsi="Century Gothic"/>
          <w:b/>
          <w:bCs/>
          <w:sz w:val="28"/>
          <w:szCs w:val="28"/>
          <w:u w:val="single"/>
        </w:rPr>
        <w:t>CONDICIONES PARTICULARES</w:t>
      </w:r>
    </w:p>
    <w:p w14:paraId="0ACB1E4D" w14:textId="77777777" w:rsidR="0077675B" w:rsidRPr="00087349" w:rsidRDefault="0077675B" w:rsidP="0077675B">
      <w:pPr>
        <w:rPr>
          <w:rFonts w:ascii="Century Gothic" w:hAnsi="Century Gothic"/>
          <w:b/>
          <w:bCs/>
          <w:sz w:val="24"/>
          <w:szCs w:val="24"/>
          <w:u w:val="single"/>
        </w:rPr>
      </w:pPr>
      <w:r w:rsidRPr="00087349">
        <w:rPr>
          <w:rFonts w:ascii="Century Gothic" w:hAnsi="Century Gothic"/>
          <w:b/>
          <w:bCs/>
          <w:sz w:val="24"/>
          <w:szCs w:val="24"/>
        </w:rPr>
        <w:t xml:space="preserve">2.1- </w:t>
      </w:r>
      <w:r w:rsidRPr="00087349">
        <w:rPr>
          <w:rFonts w:ascii="Century Gothic" w:hAnsi="Century Gothic"/>
          <w:b/>
          <w:bCs/>
          <w:sz w:val="24"/>
          <w:szCs w:val="24"/>
          <w:u w:val="single"/>
        </w:rPr>
        <w:t>DOCUMENTACIÓN:</w:t>
      </w:r>
    </w:p>
    <w:p w14:paraId="2D561942" w14:textId="77777777" w:rsidR="0077675B" w:rsidRPr="00087349" w:rsidRDefault="0077675B" w:rsidP="0077675B">
      <w:pPr>
        <w:spacing w:line="360" w:lineRule="auto"/>
        <w:rPr>
          <w:rFonts w:ascii="Century Gothic" w:hAnsi="Century Gothic"/>
          <w:b/>
          <w:sz w:val="24"/>
          <w:szCs w:val="24"/>
        </w:rPr>
      </w:pPr>
      <w:r w:rsidRPr="00087349">
        <w:rPr>
          <w:rFonts w:ascii="Century Gothic" w:hAnsi="Century Gothic"/>
          <w:b/>
          <w:sz w:val="24"/>
          <w:szCs w:val="24"/>
        </w:rPr>
        <w:tab/>
        <w:t xml:space="preserve">Adjuntar con la </w:t>
      </w:r>
      <w:proofErr w:type="gramStart"/>
      <w:r w:rsidRPr="00087349">
        <w:rPr>
          <w:rFonts w:ascii="Century Gothic" w:hAnsi="Century Gothic"/>
          <w:b/>
          <w:sz w:val="24"/>
          <w:szCs w:val="24"/>
        </w:rPr>
        <w:t>oferta.-</w:t>
      </w:r>
      <w:proofErr w:type="gramEnd"/>
    </w:p>
    <w:p w14:paraId="5B13D609" w14:textId="77777777" w:rsidR="0077675B" w:rsidRPr="00087349" w:rsidRDefault="0077675B" w:rsidP="0077675B">
      <w:pPr>
        <w:numPr>
          <w:ilvl w:val="0"/>
          <w:numId w:val="10"/>
        </w:numPr>
        <w:suppressAutoHyphens/>
        <w:spacing w:after="0" w:line="360" w:lineRule="auto"/>
        <w:rPr>
          <w:rFonts w:ascii="Century Gothic" w:hAnsi="Century Gothic"/>
          <w:sz w:val="24"/>
          <w:szCs w:val="24"/>
        </w:rPr>
      </w:pPr>
      <w:r w:rsidRPr="00087349">
        <w:rPr>
          <w:rFonts w:ascii="Century Gothic" w:hAnsi="Century Gothic"/>
          <w:sz w:val="24"/>
          <w:szCs w:val="24"/>
        </w:rPr>
        <w:t>Catálogos y/o folletos con las especificaciones técnicas, marcas y modelos ofrecidos. -</w:t>
      </w:r>
    </w:p>
    <w:p w14:paraId="2307080A" w14:textId="77777777" w:rsidR="0077675B" w:rsidRPr="00087349" w:rsidRDefault="0077675B" w:rsidP="0077675B">
      <w:pPr>
        <w:spacing w:line="360" w:lineRule="auto"/>
        <w:ind w:firstLine="720"/>
        <w:rPr>
          <w:rFonts w:ascii="Century Gothic" w:hAnsi="Century Gothic"/>
          <w:b/>
          <w:sz w:val="24"/>
          <w:szCs w:val="24"/>
        </w:rPr>
      </w:pPr>
      <w:r w:rsidRPr="00087349">
        <w:rPr>
          <w:rFonts w:ascii="Century Gothic" w:hAnsi="Century Gothic"/>
          <w:b/>
          <w:sz w:val="24"/>
          <w:szCs w:val="24"/>
        </w:rPr>
        <w:t xml:space="preserve">Adjuntar con la </w:t>
      </w:r>
      <w:proofErr w:type="gramStart"/>
      <w:r w:rsidRPr="00087349">
        <w:rPr>
          <w:rFonts w:ascii="Century Gothic" w:hAnsi="Century Gothic"/>
          <w:b/>
          <w:sz w:val="24"/>
          <w:szCs w:val="24"/>
        </w:rPr>
        <w:t>recepción.-</w:t>
      </w:r>
      <w:proofErr w:type="gramEnd"/>
    </w:p>
    <w:p w14:paraId="5FCC2945" w14:textId="77777777" w:rsidR="0077675B" w:rsidRPr="00087349" w:rsidRDefault="0077675B" w:rsidP="0077675B">
      <w:pPr>
        <w:numPr>
          <w:ilvl w:val="0"/>
          <w:numId w:val="10"/>
        </w:numPr>
        <w:suppressAutoHyphens/>
        <w:spacing w:after="0" w:line="360" w:lineRule="auto"/>
        <w:rPr>
          <w:rFonts w:ascii="Century Gothic" w:hAnsi="Century Gothic"/>
          <w:sz w:val="24"/>
          <w:szCs w:val="24"/>
        </w:rPr>
      </w:pPr>
      <w:r w:rsidRPr="00087349">
        <w:rPr>
          <w:rFonts w:ascii="Century Gothic" w:hAnsi="Century Gothic"/>
          <w:sz w:val="24"/>
          <w:szCs w:val="24"/>
        </w:rPr>
        <w:t>Manuales en español de los equipos y sus componentes. -</w:t>
      </w:r>
    </w:p>
    <w:p w14:paraId="36581A67" w14:textId="77777777" w:rsidR="0077675B" w:rsidRPr="00087349" w:rsidRDefault="0077675B" w:rsidP="0077675B">
      <w:pPr>
        <w:numPr>
          <w:ilvl w:val="0"/>
          <w:numId w:val="10"/>
        </w:numPr>
        <w:suppressAutoHyphens/>
        <w:spacing w:after="0" w:line="360" w:lineRule="auto"/>
        <w:rPr>
          <w:rFonts w:ascii="Century Gothic" w:hAnsi="Century Gothic"/>
          <w:sz w:val="24"/>
          <w:szCs w:val="24"/>
        </w:rPr>
      </w:pPr>
      <w:r w:rsidRPr="00087349">
        <w:rPr>
          <w:rFonts w:ascii="Century Gothic" w:hAnsi="Century Gothic"/>
          <w:sz w:val="24"/>
          <w:szCs w:val="24"/>
        </w:rPr>
        <w:t>Licencias de Software. -</w:t>
      </w:r>
    </w:p>
    <w:p w14:paraId="6CF9AF31" w14:textId="77777777" w:rsidR="0077675B" w:rsidRPr="00087349" w:rsidRDefault="0077675B" w:rsidP="0077675B">
      <w:pPr>
        <w:spacing w:line="360" w:lineRule="auto"/>
        <w:rPr>
          <w:rFonts w:ascii="Century Gothic" w:hAnsi="Century Gothic"/>
          <w:b/>
          <w:bCs/>
          <w:sz w:val="24"/>
          <w:szCs w:val="24"/>
        </w:rPr>
      </w:pPr>
    </w:p>
    <w:p w14:paraId="41C2D978" w14:textId="77777777" w:rsidR="0077675B" w:rsidRPr="00087349" w:rsidRDefault="0077675B" w:rsidP="0077675B">
      <w:pPr>
        <w:rPr>
          <w:rFonts w:ascii="Century Gothic" w:hAnsi="Century Gothic"/>
          <w:sz w:val="24"/>
          <w:szCs w:val="24"/>
        </w:rPr>
      </w:pPr>
      <w:r w:rsidRPr="00087349">
        <w:rPr>
          <w:rFonts w:ascii="Century Gothic" w:hAnsi="Century Gothic"/>
          <w:b/>
          <w:bCs/>
          <w:sz w:val="24"/>
          <w:szCs w:val="24"/>
        </w:rPr>
        <w:t xml:space="preserve">2.2-   </w:t>
      </w:r>
      <w:r w:rsidRPr="00087349">
        <w:rPr>
          <w:rFonts w:ascii="Century Gothic" w:hAnsi="Century Gothic"/>
          <w:b/>
          <w:bCs/>
          <w:sz w:val="24"/>
          <w:szCs w:val="24"/>
          <w:u w:val="single"/>
        </w:rPr>
        <w:t xml:space="preserve">CALIDAD: </w:t>
      </w:r>
      <w:r w:rsidRPr="00087349">
        <w:rPr>
          <w:rFonts w:ascii="Century Gothic" w:hAnsi="Century Gothic"/>
          <w:sz w:val="24"/>
          <w:szCs w:val="24"/>
        </w:rPr>
        <w:t xml:space="preserve">          </w:t>
      </w:r>
    </w:p>
    <w:p w14:paraId="6B1DB55F" w14:textId="77777777" w:rsidR="0077675B" w:rsidRPr="00087349" w:rsidRDefault="0077675B" w:rsidP="0077675B">
      <w:pPr>
        <w:spacing w:line="360" w:lineRule="auto"/>
        <w:ind w:firstLine="720"/>
        <w:rPr>
          <w:rFonts w:ascii="Century Gothic" w:hAnsi="Century Gothic"/>
          <w:sz w:val="24"/>
          <w:szCs w:val="24"/>
        </w:rPr>
      </w:pPr>
      <w:r w:rsidRPr="00087349">
        <w:rPr>
          <w:rFonts w:ascii="Century Gothic" w:hAnsi="Century Gothic"/>
          <w:sz w:val="24"/>
          <w:szCs w:val="24"/>
        </w:rPr>
        <w:t>Los equipos ofrecidos deberán ser nuevos, de calidad reconocida, tecnología actual y última serie de fabricación. -</w:t>
      </w:r>
    </w:p>
    <w:p w14:paraId="6DC3E31D" w14:textId="77777777" w:rsidR="0077675B" w:rsidRPr="00087349" w:rsidRDefault="0077675B" w:rsidP="0077675B">
      <w:pPr>
        <w:spacing w:line="360" w:lineRule="auto"/>
        <w:rPr>
          <w:rFonts w:ascii="Century Gothic" w:hAnsi="Century Gothic"/>
          <w:sz w:val="24"/>
          <w:szCs w:val="24"/>
          <w:lang w:val="es-ES"/>
        </w:rPr>
      </w:pPr>
      <w:r w:rsidRPr="00087349">
        <w:rPr>
          <w:rFonts w:ascii="Century Gothic" w:hAnsi="Century Gothic"/>
          <w:sz w:val="24"/>
          <w:szCs w:val="24"/>
        </w:rPr>
        <w:tab/>
      </w:r>
      <w:r w:rsidRPr="00087349">
        <w:rPr>
          <w:rFonts w:ascii="Century Gothic" w:hAnsi="Century Gothic"/>
          <w:sz w:val="24"/>
          <w:szCs w:val="24"/>
          <w:lang w:val="es-ES"/>
        </w:rPr>
        <w:t xml:space="preserve">Las marcas a cotizar deberán ser las indicadas en el Pliego de Especificaciones Técnicas o de calidad superior. - </w:t>
      </w:r>
    </w:p>
    <w:p w14:paraId="0EECB511" w14:textId="77777777" w:rsidR="0077675B" w:rsidRPr="00087349" w:rsidRDefault="0077675B" w:rsidP="0077675B">
      <w:pPr>
        <w:rPr>
          <w:rFonts w:ascii="Century Gothic" w:hAnsi="Century Gothic"/>
          <w:sz w:val="24"/>
          <w:szCs w:val="24"/>
          <w:lang w:val="es-ES"/>
        </w:rPr>
      </w:pPr>
      <w:r w:rsidRPr="00087349">
        <w:rPr>
          <w:rFonts w:ascii="Century Gothic" w:hAnsi="Century Gothic"/>
          <w:sz w:val="24"/>
          <w:szCs w:val="24"/>
          <w:lang w:val="es-ES"/>
        </w:rPr>
        <w:t xml:space="preserve">          </w:t>
      </w:r>
    </w:p>
    <w:p w14:paraId="29EB0573" w14:textId="77777777" w:rsidR="0077675B" w:rsidRPr="00087349" w:rsidRDefault="0077675B" w:rsidP="0077675B">
      <w:pPr>
        <w:tabs>
          <w:tab w:val="left" w:pos="360"/>
        </w:tabs>
        <w:rPr>
          <w:rFonts w:ascii="Century Gothic" w:hAnsi="Century Gothic"/>
          <w:b/>
          <w:bCs/>
          <w:sz w:val="24"/>
          <w:szCs w:val="24"/>
          <w:u w:val="single"/>
        </w:rPr>
      </w:pPr>
      <w:r w:rsidRPr="00087349">
        <w:rPr>
          <w:rFonts w:ascii="Century Gothic" w:hAnsi="Century Gothic"/>
          <w:b/>
          <w:bCs/>
          <w:sz w:val="24"/>
          <w:szCs w:val="24"/>
        </w:rPr>
        <w:t xml:space="preserve">2.3- </w:t>
      </w:r>
      <w:r w:rsidRPr="00087349">
        <w:rPr>
          <w:rFonts w:ascii="Century Gothic" w:hAnsi="Century Gothic"/>
          <w:b/>
          <w:bCs/>
          <w:sz w:val="24"/>
          <w:szCs w:val="24"/>
          <w:u w:val="single"/>
        </w:rPr>
        <w:t>GARANTIA FUNCIONAL:</w:t>
      </w:r>
    </w:p>
    <w:p w14:paraId="383CD010" w14:textId="77777777" w:rsidR="0077675B" w:rsidRPr="00087349" w:rsidRDefault="0077675B" w:rsidP="0077675B">
      <w:pPr>
        <w:spacing w:line="360" w:lineRule="auto"/>
        <w:ind w:firstLine="720"/>
        <w:rPr>
          <w:rFonts w:ascii="Century Gothic" w:hAnsi="Century Gothic"/>
          <w:sz w:val="24"/>
          <w:szCs w:val="24"/>
        </w:rPr>
      </w:pPr>
      <w:r w:rsidRPr="00087349">
        <w:rPr>
          <w:rFonts w:ascii="Century Gothic" w:hAnsi="Century Gothic"/>
          <w:sz w:val="24"/>
          <w:szCs w:val="24"/>
          <w:lang w:val="es-ES"/>
        </w:rPr>
        <w:t>La garantía funcional será la garantía de fábrica. El adjudicatario entregará certificado de garantía del fabricante.</w:t>
      </w:r>
      <w:r w:rsidRPr="00087349">
        <w:rPr>
          <w:sz w:val="24"/>
          <w:szCs w:val="24"/>
          <w:lang w:val="es-ES"/>
        </w:rPr>
        <w:t xml:space="preserve"> </w:t>
      </w:r>
      <w:r w:rsidRPr="00087349">
        <w:rPr>
          <w:rFonts w:ascii="Century Gothic" w:hAnsi="Century Gothic"/>
          <w:sz w:val="24"/>
          <w:szCs w:val="24"/>
        </w:rPr>
        <w:t xml:space="preserve">Garantía mínima: doce (12) </w:t>
      </w:r>
      <w:proofErr w:type="gramStart"/>
      <w:r w:rsidRPr="00087349">
        <w:rPr>
          <w:rFonts w:ascii="Century Gothic" w:hAnsi="Century Gothic"/>
          <w:sz w:val="24"/>
          <w:szCs w:val="24"/>
        </w:rPr>
        <w:t>meses.-</w:t>
      </w:r>
      <w:proofErr w:type="gramEnd"/>
    </w:p>
    <w:p w14:paraId="70FFC3D6" w14:textId="0D46C233" w:rsidR="0077675B" w:rsidRPr="00087349" w:rsidRDefault="0077675B" w:rsidP="00523AAD">
      <w:pPr>
        <w:tabs>
          <w:tab w:val="left" w:pos="720"/>
        </w:tabs>
        <w:rPr>
          <w:rFonts w:ascii="Century Gothic" w:hAnsi="Century Gothic"/>
          <w:b/>
          <w:bCs/>
          <w:sz w:val="24"/>
          <w:szCs w:val="24"/>
          <w:u w:val="single"/>
        </w:rPr>
      </w:pPr>
      <w:r w:rsidRPr="00087349">
        <w:rPr>
          <w:rFonts w:ascii="Century Gothic" w:hAnsi="Century Gothic"/>
          <w:b/>
          <w:bCs/>
          <w:sz w:val="24"/>
          <w:szCs w:val="24"/>
        </w:rPr>
        <w:t xml:space="preserve">2.4-   </w:t>
      </w:r>
      <w:r w:rsidRPr="00087349">
        <w:rPr>
          <w:rFonts w:ascii="Century Gothic" w:hAnsi="Century Gothic"/>
          <w:b/>
          <w:bCs/>
          <w:sz w:val="24"/>
          <w:szCs w:val="24"/>
          <w:u w:val="single"/>
        </w:rPr>
        <w:t>OFERTA:</w:t>
      </w:r>
    </w:p>
    <w:p w14:paraId="1F08DFA8" w14:textId="77777777" w:rsidR="0077675B" w:rsidRDefault="0077675B" w:rsidP="00564890">
      <w:pPr>
        <w:spacing w:line="360" w:lineRule="auto"/>
        <w:ind w:firstLine="720"/>
        <w:rPr>
          <w:rFonts w:ascii="Century Gothic" w:eastAsia="Times New Roman" w:hAnsi="Century Gothic"/>
          <w:sz w:val="24"/>
          <w:szCs w:val="24"/>
          <w:lang w:val="es-MX" w:eastAsia="ar-SA"/>
        </w:rPr>
      </w:pPr>
      <w:r w:rsidRPr="00B86BB8">
        <w:rPr>
          <w:rFonts w:ascii="Century Gothic" w:eastAsia="Times New Roman" w:hAnsi="Century Gothic"/>
          <w:sz w:val="24"/>
          <w:szCs w:val="24"/>
          <w:lang w:val="es-MX" w:eastAsia="ar-SA"/>
        </w:rPr>
        <w:t>Se deberá cotizar en PESOS con IVA INCLUIDO, condición del Ente ante AFIP, Sujeto Exento. Dado que se trata de equipamiento importado y específico, y debi</w:t>
      </w:r>
      <w:r>
        <w:rPr>
          <w:rFonts w:ascii="Century Gothic" w:eastAsia="Times New Roman" w:hAnsi="Century Gothic"/>
          <w:sz w:val="24"/>
          <w:szCs w:val="24"/>
          <w:lang w:val="es-MX" w:eastAsia="ar-SA"/>
        </w:rPr>
        <w:t>do</w:t>
      </w:r>
      <w:r w:rsidRPr="00B86BB8">
        <w:rPr>
          <w:rFonts w:ascii="Century Gothic" w:eastAsia="Times New Roman" w:hAnsi="Century Gothic"/>
          <w:sz w:val="24"/>
          <w:szCs w:val="24"/>
          <w:lang w:val="es-MX" w:eastAsia="ar-SA"/>
        </w:rPr>
        <w:t xml:space="preserve"> a las condiciones económicas imperantes en nuestro país, se podrá cotizar también en moneda extranjera (dólares estadounidenses) con IVA INCLUIDO, condición del Ente ante AFIP, Sujeto Exento, fijándose a los efectos comparativos para el estudio de las ofertas, </w:t>
      </w:r>
      <w:r>
        <w:rPr>
          <w:rFonts w:ascii="Century Gothic" w:eastAsia="Times New Roman" w:hAnsi="Century Gothic"/>
          <w:sz w:val="24"/>
          <w:szCs w:val="24"/>
          <w:lang w:val="es-MX" w:eastAsia="ar-SA"/>
        </w:rPr>
        <w:t xml:space="preserve">en el </w:t>
      </w:r>
      <w:r w:rsidRPr="00B86BB8">
        <w:rPr>
          <w:rFonts w:ascii="Century Gothic" w:eastAsia="Times New Roman" w:hAnsi="Century Gothic"/>
          <w:sz w:val="24"/>
          <w:szCs w:val="24"/>
          <w:lang w:val="es-MX" w:eastAsia="ar-SA"/>
        </w:rPr>
        <w:t xml:space="preserve">dólar divisa vigente en Banco de la Nación Argentina al </w:t>
      </w:r>
      <w:r w:rsidRPr="00B86BB8">
        <w:rPr>
          <w:rFonts w:ascii="Century Gothic" w:eastAsia="Times New Roman" w:hAnsi="Century Gothic"/>
          <w:sz w:val="24"/>
          <w:szCs w:val="24"/>
          <w:lang w:val="es-MX" w:eastAsia="ar-SA"/>
        </w:rPr>
        <w:lastRenderedPageBreak/>
        <w:t>cierre del día anterior a la apertura de sobre</w:t>
      </w:r>
      <w:r>
        <w:rPr>
          <w:rFonts w:ascii="Century Gothic" w:eastAsia="Times New Roman" w:hAnsi="Century Gothic"/>
          <w:sz w:val="24"/>
          <w:szCs w:val="24"/>
          <w:lang w:val="es-MX" w:eastAsia="ar-SA"/>
        </w:rPr>
        <w:t xml:space="preserve">, </w:t>
      </w:r>
      <w:r w:rsidRPr="005641F1">
        <w:rPr>
          <w:rFonts w:ascii="Century Gothic" w:eastAsia="Times New Roman" w:hAnsi="Century Gothic"/>
          <w:sz w:val="24"/>
          <w:szCs w:val="24"/>
          <w:lang w:val="es-MX" w:eastAsia="ar-SA"/>
        </w:rPr>
        <w:t>e idénticamente para el pago, al cierre del día anterior a la fecha de emisión de la factura.</w:t>
      </w:r>
    </w:p>
    <w:p w14:paraId="18D3E9CB" w14:textId="6080F07A" w:rsidR="00105B1B" w:rsidRPr="005641F1" w:rsidRDefault="00105B1B" w:rsidP="00FB78E9">
      <w:pPr>
        <w:spacing w:line="360" w:lineRule="auto"/>
        <w:rPr>
          <w:rFonts w:ascii="Century Gothic" w:eastAsia="Times New Roman" w:hAnsi="Century Gothic"/>
          <w:sz w:val="24"/>
          <w:szCs w:val="24"/>
          <w:lang w:val="es-MX" w:eastAsia="ar-SA"/>
        </w:rPr>
      </w:pPr>
      <w:r>
        <w:rPr>
          <w:rFonts w:ascii="Century Gothic" w:eastAsia="Times New Roman" w:hAnsi="Century Gothic"/>
          <w:sz w:val="24"/>
          <w:szCs w:val="24"/>
          <w:lang w:val="es-MX" w:eastAsia="ar-SA"/>
        </w:rPr>
        <w:tab/>
        <w:t xml:space="preserve">Los </w:t>
      </w:r>
      <w:r w:rsidR="00564890">
        <w:rPr>
          <w:rFonts w:ascii="Century Gothic" w:eastAsia="Times New Roman" w:hAnsi="Century Gothic"/>
          <w:sz w:val="24"/>
          <w:szCs w:val="24"/>
          <w:lang w:val="es-MX" w:eastAsia="ar-SA"/>
        </w:rPr>
        <w:t>proponentes</w:t>
      </w:r>
      <w:r>
        <w:rPr>
          <w:rFonts w:ascii="Century Gothic" w:eastAsia="Times New Roman" w:hAnsi="Century Gothic"/>
          <w:sz w:val="24"/>
          <w:szCs w:val="24"/>
          <w:lang w:val="es-MX" w:eastAsia="ar-SA"/>
        </w:rPr>
        <w:t xml:space="preserve"> quedan obligados a mantener sus ofertas por el término de 30 días corridos a contar desde la fecha del acto de </w:t>
      </w:r>
      <w:proofErr w:type="gramStart"/>
      <w:r>
        <w:rPr>
          <w:rFonts w:ascii="Century Gothic" w:eastAsia="Times New Roman" w:hAnsi="Century Gothic"/>
          <w:sz w:val="24"/>
          <w:szCs w:val="24"/>
          <w:lang w:val="es-MX" w:eastAsia="ar-SA"/>
        </w:rPr>
        <w:t>apertura.</w:t>
      </w:r>
      <w:r w:rsidR="00564890">
        <w:rPr>
          <w:rFonts w:ascii="Century Gothic" w:eastAsia="Times New Roman" w:hAnsi="Century Gothic"/>
          <w:sz w:val="24"/>
          <w:szCs w:val="24"/>
          <w:lang w:val="es-MX" w:eastAsia="ar-SA"/>
        </w:rPr>
        <w:t>-</w:t>
      </w:r>
      <w:proofErr w:type="gramEnd"/>
    </w:p>
    <w:p w14:paraId="3278EDB3" w14:textId="77777777" w:rsidR="0077675B" w:rsidRDefault="0077675B" w:rsidP="0077675B">
      <w:pPr>
        <w:pStyle w:val="Sangra3detindependiente1"/>
        <w:spacing w:line="360" w:lineRule="auto"/>
        <w:ind w:firstLine="660"/>
        <w:rPr>
          <w:rFonts w:ascii="Century Gothic" w:hAnsi="Century Gothic"/>
        </w:rPr>
      </w:pPr>
      <w:r w:rsidRPr="00087349">
        <w:rPr>
          <w:rFonts w:ascii="Century Gothic" w:hAnsi="Century Gothic"/>
        </w:rPr>
        <w:t xml:space="preserve">En ningún caso se podrá ofrecer descuentos por pago contra entrega de los   equipos en un tiempo menor al de mantenimiento de </w:t>
      </w:r>
      <w:proofErr w:type="gramStart"/>
      <w:r w:rsidRPr="00087349">
        <w:rPr>
          <w:rFonts w:ascii="Century Gothic" w:hAnsi="Century Gothic"/>
        </w:rPr>
        <w:t>oferta.-</w:t>
      </w:r>
      <w:proofErr w:type="gramEnd"/>
    </w:p>
    <w:p w14:paraId="2FC5954F" w14:textId="77777777" w:rsidR="00564890" w:rsidRDefault="00564890" w:rsidP="0077675B">
      <w:pPr>
        <w:rPr>
          <w:rFonts w:ascii="Century Gothic" w:hAnsi="Century Gothic"/>
          <w:b/>
          <w:bCs/>
          <w:sz w:val="24"/>
          <w:szCs w:val="24"/>
        </w:rPr>
      </w:pPr>
    </w:p>
    <w:p w14:paraId="141C6914" w14:textId="6A789A55" w:rsidR="0077675B" w:rsidRPr="00087349" w:rsidRDefault="0077675B" w:rsidP="0077675B">
      <w:pPr>
        <w:rPr>
          <w:rFonts w:ascii="Century Gothic" w:hAnsi="Century Gothic"/>
          <w:b/>
          <w:bCs/>
          <w:sz w:val="24"/>
          <w:szCs w:val="24"/>
          <w:u w:val="single"/>
        </w:rPr>
      </w:pPr>
      <w:r w:rsidRPr="00087349">
        <w:rPr>
          <w:rFonts w:ascii="Century Gothic" w:hAnsi="Century Gothic"/>
          <w:b/>
          <w:bCs/>
          <w:sz w:val="24"/>
          <w:szCs w:val="24"/>
        </w:rPr>
        <w:t xml:space="preserve">2.5-   </w:t>
      </w:r>
      <w:r w:rsidRPr="00087349">
        <w:rPr>
          <w:rFonts w:ascii="Century Gothic" w:hAnsi="Century Gothic"/>
          <w:b/>
          <w:bCs/>
          <w:sz w:val="24"/>
          <w:szCs w:val="24"/>
          <w:u w:val="single"/>
        </w:rPr>
        <w:t>FORMA DE COTIZACIÓN:</w:t>
      </w:r>
    </w:p>
    <w:p w14:paraId="20F7D8B8" w14:textId="77777777" w:rsidR="0077675B" w:rsidRPr="00087349" w:rsidRDefault="0077675B" w:rsidP="0077675B">
      <w:pPr>
        <w:rPr>
          <w:rFonts w:ascii="Century Gothic" w:hAnsi="Century Gothic"/>
          <w:sz w:val="24"/>
          <w:szCs w:val="24"/>
        </w:rPr>
      </w:pPr>
      <w:r w:rsidRPr="00087349">
        <w:rPr>
          <w:rFonts w:ascii="Century Gothic" w:hAnsi="Century Gothic"/>
          <w:sz w:val="24"/>
          <w:szCs w:val="24"/>
        </w:rPr>
        <w:tab/>
        <w:t xml:space="preserve">Se deberá cotizar por ítem y se adjudicará por </w:t>
      </w:r>
      <w:proofErr w:type="gramStart"/>
      <w:r w:rsidRPr="00087349">
        <w:rPr>
          <w:rFonts w:ascii="Century Gothic" w:hAnsi="Century Gothic"/>
          <w:sz w:val="24"/>
          <w:szCs w:val="24"/>
        </w:rPr>
        <w:t>ítem.-</w:t>
      </w:r>
      <w:proofErr w:type="gramEnd"/>
    </w:p>
    <w:p w14:paraId="5F41C403" w14:textId="77777777" w:rsidR="0077675B" w:rsidRPr="00087349" w:rsidRDefault="0077675B" w:rsidP="0077675B">
      <w:pPr>
        <w:ind w:firstLine="708"/>
        <w:rPr>
          <w:rFonts w:ascii="Century Gothic" w:hAnsi="Century Gothic"/>
          <w:b/>
          <w:sz w:val="24"/>
          <w:szCs w:val="24"/>
        </w:rPr>
      </w:pPr>
      <w:r w:rsidRPr="00087349">
        <w:rPr>
          <w:rFonts w:ascii="Century Gothic" w:hAnsi="Century Gothic"/>
          <w:b/>
          <w:sz w:val="24"/>
          <w:szCs w:val="24"/>
        </w:rPr>
        <w:t>NOTA: No se considerarán las ofertas que coticen “Según Stock</w:t>
      </w:r>
      <w:proofErr w:type="gramStart"/>
      <w:r w:rsidRPr="00087349">
        <w:rPr>
          <w:rFonts w:ascii="Century Gothic" w:hAnsi="Century Gothic"/>
          <w:b/>
          <w:sz w:val="24"/>
          <w:szCs w:val="24"/>
        </w:rPr>
        <w:t>”.-</w:t>
      </w:r>
      <w:proofErr w:type="gramEnd"/>
    </w:p>
    <w:p w14:paraId="790997A1" w14:textId="77777777" w:rsidR="0077675B" w:rsidRPr="00087349" w:rsidRDefault="0077675B" w:rsidP="0077675B">
      <w:pPr>
        <w:rPr>
          <w:rFonts w:ascii="Century Gothic" w:hAnsi="Century Gothic"/>
          <w:sz w:val="24"/>
          <w:szCs w:val="24"/>
        </w:rPr>
      </w:pPr>
      <w:r w:rsidRPr="00087349">
        <w:rPr>
          <w:rFonts w:ascii="Century Gothic" w:hAnsi="Century Gothic"/>
          <w:sz w:val="24"/>
          <w:szCs w:val="24"/>
        </w:rPr>
        <w:tab/>
      </w:r>
    </w:p>
    <w:p w14:paraId="000AF4F4" w14:textId="77777777" w:rsidR="0077675B" w:rsidRPr="00087349" w:rsidRDefault="0077675B" w:rsidP="0077675B">
      <w:pPr>
        <w:rPr>
          <w:rFonts w:ascii="Century Gothic" w:hAnsi="Century Gothic"/>
          <w:b/>
          <w:bCs/>
          <w:sz w:val="24"/>
          <w:szCs w:val="24"/>
          <w:u w:val="single"/>
        </w:rPr>
      </w:pPr>
      <w:r w:rsidRPr="00087349">
        <w:rPr>
          <w:rFonts w:ascii="Century Gothic" w:hAnsi="Century Gothic"/>
          <w:b/>
          <w:bCs/>
          <w:sz w:val="24"/>
          <w:szCs w:val="24"/>
        </w:rPr>
        <w:t xml:space="preserve">2.6-   </w:t>
      </w:r>
      <w:r w:rsidRPr="00087349">
        <w:rPr>
          <w:rFonts w:ascii="Century Gothic" w:hAnsi="Century Gothic"/>
          <w:b/>
          <w:bCs/>
          <w:sz w:val="24"/>
          <w:szCs w:val="24"/>
          <w:u w:val="single"/>
        </w:rPr>
        <w:t>PLAZO ENTREGA:</w:t>
      </w:r>
    </w:p>
    <w:p w14:paraId="3F63D2B0" w14:textId="77777777" w:rsidR="0077675B" w:rsidRPr="00087349" w:rsidRDefault="0077675B" w:rsidP="0077675B">
      <w:pPr>
        <w:pStyle w:val="Sangra3detindependiente1"/>
        <w:spacing w:line="360" w:lineRule="auto"/>
        <w:ind w:firstLine="851"/>
        <w:rPr>
          <w:rFonts w:ascii="Century Gothic" w:hAnsi="Century Gothic"/>
        </w:rPr>
      </w:pPr>
      <w:r w:rsidRPr="00087349">
        <w:rPr>
          <w:rFonts w:ascii="Century Gothic" w:hAnsi="Century Gothic"/>
        </w:rPr>
        <w:t xml:space="preserve">Indicar, de lo contrario el mismo será de 45 (cuarenta y cinco) días corridos a partir de la fecha de recepción de la Orden de Compra por parte del </w:t>
      </w:r>
      <w:proofErr w:type="gramStart"/>
      <w:r w:rsidRPr="00087349">
        <w:rPr>
          <w:rFonts w:ascii="Century Gothic" w:hAnsi="Century Gothic"/>
        </w:rPr>
        <w:t>adjudicatario.-</w:t>
      </w:r>
      <w:proofErr w:type="gramEnd"/>
    </w:p>
    <w:p w14:paraId="0F24C301" w14:textId="77777777" w:rsidR="00523AAD" w:rsidRDefault="00523AAD" w:rsidP="0077675B">
      <w:pPr>
        <w:rPr>
          <w:rFonts w:ascii="Century Gothic" w:hAnsi="Century Gothic"/>
          <w:b/>
          <w:bCs/>
          <w:sz w:val="24"/>
          <w:szCs w:val="24"/>
        </w:rPr>
      </w:pPr>
    </w:p>
    <w:p w14:paraId="6F5BB355" w14:textId="0C435BC8" w:rsidR="0077675B" w:rsidRPr="00087349" w:rsidRDefault="0077675B" w:rsidP="0077675B">
      <w:pPr>
        <w:rPr>
          <w:rFonts w:ascii="Century Gothic" w:hAnsi="Century Gothic"/>
          <w:b/>
          <w:bCs/>
          <w:sz w:val="24"/>
          <w:szCs w:val="24"/>
          <w:u w:val="single"/>
        </w:rPr>
      </w:pPr>
      <w:r w:rsidRPr="00087349">
        <w:rPr>
          <w:rFonts w:ascii="Century Gothic" w:hAnsi="Century Gothic"/>
          <w:b/>
          <w:bCs/>
          <w:sz w:val="24"/>
          <w:szCs w:val="24"/>
        </w:rPr>
        <w:t xml:space="preserve">2.7-   </w:t>
      </w:r>
      <w:r w:rsidRPr="00087349">
        <w:rPr>
          <w:rFonts w:ascii="Century Gothic" w:hAnsi="Century Gothic"/>
          <w:b/>
          <w:bCs/>
          <w:sz w:val="24"/>
          <w:szCs w:val="24"/>
          <w:u w:val="single"/>
        </w:rPr>
        <w:t>TRANSPORTE:</w:t>
      </w:r>
    </w:p>
    <w:p w14:paraId="5B130316" w14:textId="60D79CA8" w:rsidR="00523AAD" w:rsidRPr="00087349" w:rsidRDefault="0077675B" w:rsidP="0077675B">
      <w:pPr>
        <w:spacing w:line="360" w:lineRule="auto"/>
        <w:rPr>
          <w:rFonts w:ascii="Century Gothic" w:hAnsi="Century Gothic"/>
          <w:sz w:val="24"/>
          <w:szCs w:val="24"/>
        </w:rPr>
      </w:pPr>
      <w:r w:rsidRPr="00087349">
        <w:rPr>
          <w:rFonts w:ascii="Century Gothic" w:hAnsi="Century Gothic"/>
          <w:sz w:val="24"/>
          <w:szCs w:val="24"/>
        </w:rPr>
        <w:tab/>
        <w:t xml:space="preserve">El transporte, carga y descarga de los equipos, estará a cargo del adjudicatario. </w:t>
      </w:r>
      <w:r w:rsidR="00523AAD">
        <w:rPr>
          <w:rFonts w:ascii="Century Gothic" w:hAnsi="Century Gothic"/>
          <w:sz w:val="24"/>
          <w:szCs w:val="24"/>
        </w:rPr>
        <w:t>–</w:t>
      </w:r>
    </w:p>
    <w:p w14:paraId="746A6DB3" w14:textId="77777777" w:rsidR="0077675B" w:rsidRPr="00087349" w:rsidRDefault="0077675B" w:rsidP="0077675B">
      <w:pPr>
        <w:pStyle w:val="Textoindependiente"/>
        <w:rPr>
          <w:rFonts w:ascii="Century Gothic" w:hAnsi="Century Gothic"/>
          <w:b/>
          <w:bCs/>
          <w:sz w:val="24"/>
          <w:szCs w:val="24"/>
          <w:u w:val="single"/>
        </w:rPr>
      </w:pPr>
      <w:r w:rsidRPr="00087349">
        <w:rPr>
          <w:rFonts w:ascii="Century Gothic" w:hAnsi="Century Gothic"/>
          <w:sz w:val="24"/>
          <w:szCs w:val="24"/>
        </w:rPr>
        <w:t xml:space="preserve"> </w:t>
      </w:r>
      <w:r w:rsidRPr="00087349">
        <w:rPr>
          <w:rFonts w:ascii="Century Gothic" w:hAnsi="Century Gothic"/>
          <w:b/>
          <w:bCs/>
          <w:sz w:val="24"/>
          <w:szCs w:val="24"/>
        </w:rPr>
        <w:t xml:space="preserve">2.8-   </w:t>
      </w:r>
      <w:r w:rsidRPr="00087349">
        <w:rPr>
          <w:rFonts w:ascii="Century Gothic" w:hAnsi="Century Gothic"/>
          <w:b/>
          <w:bCs/>
          <w:sz w:val="24"/>
          <w:szCs w:val="24"/>
          <w:u w:val="single"/>
        </w:rPr>
        <w:t>PAGO:</w:t>
      </w:r>
    </w:p>
    <w:p w14:paraId="31FF7034" w14:textId="77777777" w:rsidR="0077675B" w:rsidRPr="00087349" w:rsidRDefault="0077675B" w:rsidP="0077675B">
      <w:pPr>
        <w:pStyle w:val="Sangra3detindependiente1"/>
        <w:spacing w:line="360" w:lineRule="auto"/>
        <w:ind w:firstLine="851"/>
        <w:rPr>
          <w:rFonts w:ascii="Century Gothic" w:hAnsi="Century Gothic"/>
        </w:rPr>
      </w:pPr>
      <w:r w:rsidRPr="00087349">
        <w:rPr>
          <w:rFonts w:ascii="Century Gothic" w:hAnsi="Century Gothic"/>
        </w:rPr>
        <w:t xml:space="preserve">El pago se gestionará mediante la presentación de la Factura, emitida por duplicado y confeccionada conforme lo establece la Resolución General </w:t>
      </w:r>
      <w:proofErr w:type="spellStart"/>
      <w:r w:rsidRPr="00087349">
        <w:rPr>
          <w:rFonts w:ascii="Century Gothic" w:hAnsi="Century Gothic"/>
        </w:rPr>
        <w:t>N°</w:t>
      </w:r>
      <w:proofErr w:type="spellEnd"/>
      <w:r w:rsidRPr="00087349">
        <w:rPr>
          <w:rFonts w:ascii="Century Gothic" w:hAnsi="Century Gothic"/>
        </w:rPr>
        <w:t xml:space="preserve"> 1415- de la A.F.I.P, acompañada del acta de recepción que corresponda. -</w:t>
      </w:r>
    </w:p>
    <w:p w14:paraId="2F803E41" w14:textId="77777777" w:rsidR="0077675B" w:rsidRPr="00087349" w:rsidRDefault="0077675B" w:rsidP="0077675B">
      <w:pPr>
        <w:pStyle w:val="Sangra3detindependiente1"/>
        <w:spacing w:line="360" w:lineRule="auto"/>
        <w:ind w:firstLine="851"/>
        <w:rPr>
          <w:rFonts w:ascii="Century Gothic" w:hAnsi="Century Gothic"/>
        </w:rPr>
      </w:pPr>
      <w:r w:rsidRPr="00087349">
        <w:rPr>
          <w:rFonts w:ascii="Century Gothic" w:hAnsi="Century Gothic"/>
        </w:rPr>
        <w:lastRenderedPageBreak/>
        <w:t xml:space="preserve">El plazo para el pago comenzará a contarse a partir de la fecha de recepción de la documentación citada, en Mesa de Entradas del </w:t>
      </w:r>
      <w:proofErr w:type="gramStart"/>
      <w:r w:rsidRPr="00087349">
        <w:rPr>
          <w:rFonts w:ascii="Century Gothic" w:hAnsi="Century Gothic"/>
        </w:rPr>
        <w:t>Ente._</w:t>
      </w:r>
      <w:proofErr w:type="gramEnd"/>
    </w:p>
    <w:p w14:paraId="65E10267" w14:textId="77777777" w:rsidR="0077675B" w:rsidRPr="00087349" w:rsidRDefault="0077675B" w:rsidP="0077675B">
      <w:pPr>
        <w:pStyle w:val="Sangra3detindependiente1"/>
        <w:spacing w:line="360" w:lineRule="auto"/>
        <w:ind w:firstLine="851"/>
        <w:rPr>
          <w:rFonts w:ascii="Century Gothic" w:hAnsi="Century Gothic"/>
        </w:rPr>
      </w:pPr>
      <w:r w:rsidRPr="00087349">
        <w:rPr>
          <w:rFonts w:ascii="Century Gothic" w:hAnsi="Century Gothic"/>
        </w:rPr>
        <w:t>El pago se efectivizará en el término de 5 (cinco) días hábiles administrativos, posteriores a la gestión de la cumplimentación citada y se efectuará en la tesorería del Ente, sita en Av. Raúl Uranga S/</w:t>
      </w:r>
      <w:proofErr w:type="spellStart"/>
      <w:r w:rsidRPr="00087349">
        <w:rPr>
          <w:rFonts w:ascii="Century Gothic" w:hAnsi="Century Gothic"/>
        </w:rPr>
        <w:t>N°</w:t>
      </w:r>
      <w:proofErr w:type="spellEnd"/>
      <w:r w:rsidRPr="00087349">
        <w:rPr>
          <w:rFonts w:ascii="Century Gothic" w:hAnsi="Century Gothic"/>
        </w:rPr>
        <w:t xml:space="preserve">, peaje lado Paraná. </w:t>
      </w:r>
    </w:p>
    <w:bookmarkEnd w:id="0"/>
    <w:p w14:paraId="04260B81" w14:textId="77777777" w:rsidR="0077675B" w:rsidRPr="00087349" w:rsidRDefault="0077675B" w:rsidP="0077675B">
      <w:pPr>
        <w:pStyle w:val="Sangra3detindependiente1"/>
        <w:spacing w:line="360" w:lineRule="auto"/>
        <w:rPr>
          <w:rFonts w:ascii="Century Gothic" w:hAnsi="Century Gothic"/>
        </w:rPr>
      </w:pPr>
    </w:p>
    <w:p w14:paraId="4293FE6C" w14:textId="77777777" w:rsidR="0077675B" w:rsidRPr="00087349" w:rsidRDefault="0077675B" w:rsidP="0077675B">
      <w:pPr>
        <w:rPr>
          <w:rFonts w:ascii="Century Gothic" w:hAnsi="Century Gothic"/>
          <w:b/>
          <w:bCs/>
          <w:sz w:val="24"/>
          <w:szCs w:val="24"/>
        </w:rPr>
      </w:pPr>
      <w:r w:rsidRPr="00087349">
        <w:rPr>
          <w:rFonts w:ascii="Century Gothic" w:hAnsi="Century Gothic"/>
          <w:b/>
          <w:bCs/>
          <w:sz w:val="24"/>
          <w:szCs w:val="24"/>
        </w:rPr>
        <w:t xml:space="preserve">2.9- </w:t>
      </w:r>
      <w:r w:rsidRPr="00087349">
        <w:rPr>
          <w:rFonts w:ascii="Century Gothic" w:hAnsi="Century Gothic"/>
          <w:b/>
          <w:bCs/>
          <w:sz w:val="24"/>
          <w:szCs w:val="24"/>
        </w:rPr>
        <w:tab/>
      </w:r>
      <w:r w:rsidRPr="004143D6">
        <w:rPr>
          <w:rFonts w:ascii="Century Gothic" w:hAnsi="Century Gothic"/>
          <w:b/>
          <w:bCs/>
          <w:sz w:val="24"/>
          <w:szCs w:val="24"/>
          <w:u w:val="single"/>
        </w:rPr>
        <w:t>PRESENTACIÓN DE LAS PROPUESTAS:</w:t>
      </w:r>
    </w:p>
    <w:p w14:paraId="429455AB" w14:textId="77777777" w:rsidR="0077675B" w:rsidRPr="00087349" w:rsidRDefault="0077675B" w:rsidP="0077675B">
      <w:pPr>
        <w:pStyle w:val="Textoindependiente"/>
        <w:spacing w:line="360" w:lineRule="auto"/>
        <w:rPr>
          <w:rFonts w:ascii="Century Gothic" w:hAnsi="Century Gothic"/>
          <w:b/>
          <w:bCs/>
          <w:sz w:val="24"/>
          <w:szCs w:val="24"/>
        </w:rPr>
      </w:pPr>
      <w:r w:rsidRPr="00087349">
        <w:rPr>
          <w:rFonts w:ascii="Century Gothic" w:hAnsi="Century Gothic"/>
          <w:sz w:val="24"/>
          <w:szCs w:val="24"/>
        </w:rPr>
        <w:tab/>
        <w:t xml:space="preserve">Las propuestas deberán ser presentadas en Mesa de Entradas del túnel (Peaje lado Paraná), con anterioridad a la hora de apertura de la </w:t>
      </w:r>
      <w:r w:rsidRPr="00087349">
        <w:rPr>
          <w:rFonts w:ascii="Century Gothic" w:hAnsi="Century Gothic"/>
          <w:b/>
          <w:bCs/>
          <w:sz w:val="24"/>
          <w:szCs w:val="24"/>
        </w:rPr>
        <w:t>Licitación. -</w:t>
      </w:r>
      <w:r w:rsidRPr="00087349">
        <w:rPr>
          <w:rFonts w:ascii="Century Gothic" w:hAnsi="Century Gothic"/>
          <w:sz w:val="24"/>
          <w:szCs w:val="24"/>
        </w:rPr>
        <w:t xml:space="preserve"> </w:t>
      </w:r>
    </w:p>
    <w:p w14:paraId="6109102B" w14:textId="4AA1BEC9" w:rsidR="0077675B" w:rsidRPr="00087349" w:rsidRDefault="0077675B" w:rsidP="00523AAD">
      <w:pPr>
        <w:pStyle w:val="Textoindependiente"/>
        <w:spacing w:line="360" w:lineRule="auto"/>
        <w:ind w:firstLine="708"/>
        <w:rPr>
          <w:rFonts w:ascii="Century Gothic" w:hAnsi="Century Gothic"/>
          <w:b/>
          <w:bCs/>
          <w:sz w:val="24"/>
          <w:szCs w:val="24"/>
        </w:rPr>
      </w:pPr>
      <w:r w:rsidRPr="00087349">
        <w:rPr>
          <w:rFonts w:ascii="Century Gothic" w:hAnsi="Century Gothic"/>
          <w:sz w:val="24"/>
          <w:szCs w:val="24"/>
        </w:rPr>
        <w:t xml:space="preserve">No se considerarán las ofertas presentadas en el acto de </w:t>
      </w:r>
      <w:r w:rsidRPr="00087349">
        <w:rPr>
          <w:rFonts w:ascii="Century Gothic" w:hAnsi="Century Gothic"/>
          <w:b/>
          <w:bCs/>
          <w:sz w:val="24"/>
          <w:szCs w:val="24"/>
        </w:rPr>
        <w:t xml:space="preserve">apertura. </w:t>
      </w:r>
      <w:r w:rsidRPr="00087349">
        <w:rPr>
          <w:rFonts w:ascii="Century Gothic" w:hAnsi="Century Gothic"/>
          <w:sz w:val="24"/>
          <w:szCs w:val="24"/>
        </w:rPr>
        <w:tab/>
        <w:t xml:space="preserve">El sobre previsto en el Art. 5º del Pliego de Condiciones Generales, no deberá tener signos identificatorios del </w:t>
      </w:r>
      <w:r w:rsidRPr="00087349">
        <w:rPr>
          <w:rFonts w:ascii="Century Gothic" w:hAnsi="Century Gothic"/>
          <w:b/>
          <w:bCs/>
          <w:sz w:val="24"/>
          <w:szCs w:val="24"/>
        </w:rPr>
        <w:t>oferente. -</w:t>
      </w:r>
    </w:p>
    <w:p w14:paraId="33BE30D1" w14:textId="77777777" w:rsidR="0077675B" w:rsidRPr="00087349" w:rsidRDefault="0077675B" w:rsidP="0077675B">
      <w:pPr>
        <w:pStyle w:val="Textoindependiente"/>
        <w:ind w:firstLine="708"/>
        <w:rPr>
          <w:rFonts w:ascii="Century Gothic" w:hAnsi="Century Gothic"/>
          <w:b/>
          <w:bCs/>
          <w:sz w:val="24"/>
          <w:szCs w:val="24"/>
        </w:rPr>
      </w:pPr>
    </w:p>
    <w:p w14:paraId="22638AAF" w14:textId="77777777" w:rsidR="0077675B" w:rsidRPr="00087349" w:rsidRDefault="0077675B" w:rsidP="0077675B">
      <w:pPr>
        <w:rPr>
          <w:rFonts w:ascii="Century Gothic" w:hAnsi="Century Gothic"/>
          <w:b/>
          <w:bCs/>
          <w:sz w:val="24"/>
          <w:szCs w:val="24"/>
        </w:rPr>
      </w:pPr>
      <w:r w:rsidRPr="00087349">
        <w:rPr>
          <w:rFonts w:ascii="Century Gothic" w:hAnsi="Century Gothic"/>
          <w:b/>
          <w:bCs/>
          <w:sz w:val="24"/>
          <w:szCs w:val="24"/>
        </w:rPr>
        <w:t>2.10-</w:t>
      </w:r>
      <w:r w:rsidRPr="00087349">
        <w:rPr>
          <w:rFonts w:ascii="Century Gothic" w:hAnsi="Century Gothic"/>
          <w:b/>
          <w:bCs/>
          <w:sz w:val="24"/>
          <w:szCs w:val="24"/>
        </w:rPr>
        <w:tab/>
      </w:r>
      <w:r w:rsidRPr="004143D6">
        <w:rPr>
          <w:rFonts w:ascii="Century Gothic" w:hAnsi="Century Gothic"/>
          <w:b/>
          <w:bCs/>
          <w:sz w:val="24"/>
          <w:szCs w:val="24"/>
          <w:u w:val="single"/>
        </w:rPr>
        <w:t>GARANTÍA DE LA OFERTA</w:t>
      </w:r>
      <w:r w:rsidRPr="00087349">
        <w:rPr>
          <w:rFonts w:ascii="Century Gothic" w:hAnsi="Century Gothic"/>
          <w:b/>
          <w:bCs/>
          <w:sz w:val="24"/>
          <w:szCs w:val="24"/>
        </w:rPr>
        <w:t>:</w:t>
      </w:r>
    </w:p>
    <w:p w14:paraId="5FCC1D5C" w14:textId="77777777" w:rsidR="0077675B" w:rsidRPr="00087349" w:rsidRDefault="0077675B" w:rsidP="0077675B">
      <w:pPr>
        <w:spacing w:line="360" w:lineRule="auto"/>
        <w:ind w:firstLine="720"/>
        <w:rPr>
          <w:rFonts w:ascii="Century Gothic" w:hAnsi="Century Gothic"/>
          <w:sz w:val="24"/>
          <w:szCs w:val="24"/>
        </w:rPr>
      </w:pPr>
      <w:r w:rsidRPr="00087349">
        <w:rPr>
          <w:rFonts w:ascii="Century Gothic" w:hAnsi="Century Gothic"/>
          <w:sz w:val="24"/>
          <w:szCs w:val="24"/>
        </w:rPr>
        <w:t>Reformulado el Art. 26º, inciso b) del Pliego General de Condiciones para Licitaciones Públicas y Privadas, la Garantía de adjudicación no se podrá constituir con pagaré a la vista.</w:t>
      </w:r>
    </w:p>
    <w:p w14:paraId="348F3EB2" w14:textId="77777777" w:rsidR="0077675B" w:rsidRPr="00087349" w:rsidRDefault="0077675B" w:rsidP="0077675B">
      <w:pPr>
        <w:spacing w:line="360" w:lineRule="auto"/>
        <w:rPr>
          <w:rFonts w:ascii="Century Gothic" w:hAnsi="Century Gothic"/>
          <w:sz w:val="24"/>
          <w:szCs w:val="24"/>
        </w:rPr>
      </w:pPr>
      <w:r w:rsidRPr="00087349">
        <w:rPr>
          <w:rFonts w:ascii="Century Gothic" w:hAnsi="Century Gothic"/>
          <w:sz w:val="24"/>
          <w:szCs w:val="24"/>
        </w:rPr>
        <w:t xml:space="preserve"> </w:t>
      </w:r>
      <w:r>
        <w:rPr>
          <w:rFonts w:ascii="Century Gothic" w:hAnsi="Century Gothic"/>
          <w:sz w:val="24"/>
          <w:szCs w:val="24"/>
        </w:rPr>
        <w:tab/>
      </w:r>
      <w:r w:rsidRPr="00087349">
        <w:rPr>
          <w:rFonts w:ascii="Century Gothic" w:hAnsi="Century Gothic"/>
          <w:sz w:val="24"/>
          <w:szCs w:val="24"/>
        </w:rPr>
        <w:t>En Caso de optar por presentar Póliza de Seguro, la misma deberá estar debidamente certificada por Escribano Público.</w:t>
      </w:r>
    </w:p>
    <w:p w14:paraId="7664F832" w14:textId="77777777" w:rsidR="0077675B" w:rsidRPr="00087349" w:rsidRDefault="0077675B" w:rsidP="0077675B">
      <w:pPr>
        <w:spacing w:line="360" w:lineRule="atLeast"/>
        <w:rPr>
          <w:rFonts w:ascii="Century Gothic" w:hAnsi="Century Gothic"/>
          <w:sz w:val="24"/>
          <w:szCs w:val="24"/>
        </w:rPr>
      </w:pPr>
      <w:r w:rsidRPr="00087349">
        <w:rPr>
          <w:rFonts w:ascii="Century Gothic" w:hAnsi="Century Gothic"/>
          <w:sz w:val="24"/>
          <w:szCs w:val="24"/>
        </w:rPr>
        <w:t> </w:t>
      </w:r>
    </w:p>
    <w:p w14:paraId="1A928596" w14:textId="77777777" w:rsidR="0077675B" w:rsidRPr="00087349" w:rsidRDefault="0077675B" w:rsidP="0077675B">
      <w:pPr>
        <w:rPr>
          <w:rFonts w:ascii="Century Gothic" w:hAnsi="Century Gothic"/>
          <w:b/>
          <w:bCs/>
          <w:sz w:val="24"/>
          <w:szCs w:val="24"/>
          <w:u w:val="single"/>
        </w:rPr>
      </w:pPr>
      <w:r w:rsidRPr="00087349">
        <w:rPr>
          <w:rFonts w:ascii="Century Gothic" w:hAnsi="Century Gothic"/>
          <w:b/>
          <w:bCs/>
          <w:sz w:val="24"/>
          <w:szCs w:val="24"/>
        </w:rPr>
        <w:t>2.11-</w:t>
      </w:r>
      <w:r w:rsidRPr="00087349">
        <w:rPr>
          <w:rFonts w:ascii="Century Gothic" w:hAnsi="Century Gothic"/>
          <w:b/>
          <w:bCs/>
          <w:sz w:val="24"/>
          <w:szCs w:val="24"/>
        </w:rPr>
        <w:tab/>
      </w:r>
      <w:r w:rsidRPr="00087349">
        <w:rPr>
          <w:rFonts w:ascii="Century Gothic" w:hAnsi="Century Gothic"/>
          <w:b/>
          <w:bCs/>
          <w:sz w:val="24"/>
          <w:szCs w:val="24"/>
          <w:u w:val="single"/>
        </w:rPr>
        <w:t>GARANTÍA DE ADJUDICACIÓN:</w:t>
      </w:r>
    </w:p>
    <w:p w14:paraId="021B82DE" w14:textId="77777777" w:rsidR="0077675B" w:rsidRPr="00087349" w:rsidRDefault="0077675B" w:rsidP="0077675B">
      <w:pPr>
        <w:spacing w:line="360" w:lineRule="auto"/>
        <w:rPr>
          <w:rFonts w:ascii="Century Gothic" w:hAnsi="Century Gothic"/>
          <w:sz w:val="24"/>
          <w:szCs w:val="24"/>
        </w:rPr>
      </w:pPr>
      <w:r w:rsidRPr="00087349">
        <w:rPr>
          <w:rFonts w:ascii="Century Gothic" w:hAnsi="Century Gothic"/>
          <w:sz w:val="24"/>
          <w:szCs w:val="24"/>
        </w:rPr>
        <w:tab/>
        <w:t>Reformulado el Art. 26º, inciso b) del Pliego General de Condiciones para Licitaciones Públicas y Privadas, la Garantía de adjudicación no se podrá constituir con pagaré a la vista.</w:t>
      </w:r>
    </w:p>
    <w:p w14:paraId="74783B0A" w14:textId="77777777" w:rsidR="0077675B" w:rsidRPr="00087349" w:rsidRDefault="0077675B" w:rsidP="0077675B">
      <w:pPr>
        <w:spacing w:line="360" w:lineRule="auto"/>
        <w:rPr>
          <w:rFonts w:ascii="Century Gothic" w:hAnsi="Century Gothic"/>
          <w:sz w:val="24"/>
          <w:szCs w:val="24"/>
        </w:rPr>
      </w:pPr>
      <w:r w:rsidRPr="00087349">
        <w:rPr>
          <w:rFonts w:ascii="Century Gothic" w:hAnsi="Century Gothic"/>
          <w:sz w:val="24"/>
          <w:szCs w:val="24"/>
        </w:rPr>
        <w:tab/>
        <w:t>En Caso de optar por presentar Póliza de Seguro, la misma deberá estar debidamente certificada por Escribano Público.</w:t>
      </w:r>
    </w:p>
    <w:p w14:paraId="437DD7E9" w14:textId="77777777" w:rsidR="0077675B" w:rsidRPr="00087349" w:rsidRDefault="0077675B" w:rsidP="0077675B">
      <w:pPr>
        <w:pStyle w:val="Textoindependiente"/>
        <w:rPr>
          <w:rFonts w:ascii="Century Gothic" w:hAnsi="Century Gothic"/>
          <w:b/>
          <w:bCs/>
          <w:sz w:val="24"/>
          <w:szCs w:val="24"/>
          <w:lang w:val="es-MX"/>
        </w:rPr>
      </w:pPr>
    </w:p>
    <w:p w14:paraId="4DD0D7FD" w14:textId="77777777" w:rsidR="0077675B" w:rsidRPr="00087349" w:rsidRDefault="0077675B" w:rsidP="0077675B">
      <w:pPr>
        <w:pStyle w:val="Textoindependiente"/>
        <w:tabs>
          <w:tab w:val="left" w:pos="360"/>
        </w:tabs>
        <w:rPr>
          <w:rFonts w:ascii="Century Gothic" w:hAnsi="Century Gothic"/>
          <w:b/>
          <w:sz w:val="24"/>
          <w:szCs w:val="24"/>
          <w:u w:val="single"/>
        </w:rPr>
      </w:pPr>
      <w:r w:rsidRPr="00087349">
        <w:rPr>
          <w:rFonts w:ascii="Century Gothic" w:hAnsi="Century Gothic"/>
          <w:b/>
          <w:sz w:val="24"/>
          <w:szCs w:val="24"/>
        </w:rPr>
        <w:t>2.12</w:t>
      </w:r>
      <w:proofErr w:type="gramStart"/>
      <w:r w:rsidRPr="00087349">
        <w:rPr>
          <w:rFonts w:ascii="Century Gothic" w:hAnsi="Century Gothic"/>
          <w:b/>
          <w:sz w:val="24"/>
          <w:szCs w:val="24"/>
        </w:rPr>
        <w:t xml:space="preserve">-  </w:t>
      </w:r>
      <w:r w:rsidRPr="00087349">
        <w:rPr>
          <w:rFonts w:ascii="Century Gothic" w:hAnsi="Century Gothic"/>
          <w:b/>
          <w:sz w:val="24"/>
          <w:szCs w:val="24"/>
          <w:u w:val="single"/>
        </w:rPr>
        <w:t>EVALUACIÓN</w:t>
      </w:r>
      <w:proofErr w:type="gramEnd"/>
      <w:r w:rsidRPr="00087349">
        <w:rPr>
          <w:rFonts w:ascii="Century Gothic" w:hAnsi="Century Gothic"/>
          <w:b/>
          <w:sz w:val="24"/>
          <w:szCs w:val="24"/>
          <w:u w:val="single"/>
        </w:rPr>
        <w:t xml:space="preserve"> TÉCNICA DE LAS OFERTAS:</w:t>
      </w:r>
    </w:p>
    <w:p w14:paraId="5FFAF6A6" w14:textId="77777777" w:rsidR="0077675B" w:rsidRPr="00087349" w:rsidRDefault="0077675B" w:rsidP="0077675B">
      <w:pPr>
        <w:pStyle w:val="Textoindependiente"/>
        <w:spacing w:line="360" w:lineRule="auto"/>
        <w:ind w:firstLine="709"/>
        <w:rPr>
          <w:rFonts w:ascii="Century Gothic" w:hAnsi="Century Gothic"/>
          <w:bCs/>
          <w:sz w:val="24"/>
          <w:szCs w:val="24"/>
        </w:rPr>
      </w:pPr>
      <w:r w:rsidRPr="00087349">
        <w:rPr>
          <w:rFonts w:ascii="Century Gothic" w:hAnsi="Century Gothic"/>
          <w:sz w:val="24"/>
          <w:szCs w:val="24"/>
        </w:rPr>
        <w:t xml:space="preserve">La evaluación técnica se realizará en función de la documentación técnica incluida en la oferta. El Ente se reserva el derecho de solicitar aclaraciones y, la consideración de éstas, únicamente cuando no contengan agregados que signifiquen modificación de la </w:t>
      </w:r>
      <w:proofErr w:type="gramStart"/>
      <w:r w:rsidRPr="00087349">
        <w:rPr>
          <w:rFonts w:ascii="Century Gothic" w:hAnsi="Century Gothic"/>
          <w:sz w:val="24"/>
          <w:szCs w:val="24"/>
        </w:rPr>
        <w:t>oferta.-</w:t>
      </w:r>
      <w:proofErr w:type="gramEnd"/>
    </w:p>
    <w:p w14:paraId="39D5342B" w14:textId="77777777" w:rsidR="0077675B" w:rsidRPr="00087349" w:rsidRDefault="0077675B" w:rsidP="0077675B">
      <w:pPr>
        <w:pStyle w:val="Textoindependiente"/>
        <w:ind w:firstLine="720"/>
        <w:rPr>
          <w:rFonts w:ascii="Century Gothic" w:hAnsi="Century Gothic"/>
          <w:bCs/>
          <w:sz w:val="24"/>
          <w:szCs w:val="24"/>
        </w:rPr>
      </w:pPr>
    </w:p>
    <w:p w14:paraId="433F24BF" w14:textId="77777777" w:rsidR="0077675B" w:rsidRPr="00087349" w:rsidRDefault="0077675B" w:rsidP="0077675B">
      <w:pPr>
        <w:pStyle w:val="Textoindependiente"/>
        <w:rPr>
          <w:rFonts w:ascii="Century Gothic" w:hAnsi="Century Gothic"/>
          <w:b/>
          <w:sz w:val="24"/>
          <w:szCs w:val="24"/>
          <w:u w:val="single"/>
        </w:rPr>
      </w:pPr>
      <w:r w:rsidRPr="00087349">
        <w:rPr>
          <w:rFonts w:ascii="Century Gothic" w:hAnsi="Century Gothic"/>
          <w:b/>
          <w:sz w:val="24"/>
          <w:szCs w:val="24"/>
        </w:rPr>
        <w:t xml:space="preserve">2.13-   </w:t>
      </w:r>
      <w:r w:rsidRPr="00087349">
        <w:rPr>
          <w:rFonts w:ascii="Century Gothic" w:hAnsi="Century Gothic"/>
          <w:b/>
          <w:sz w:val="24"/>
          <w:szCs w:val="24"/>
          <w:u w:val="single"/>
        </w:rPr>
        <w:t xml:space="preserve">RECEPCIÓN DEFINITIVA </w:t>
      </w:r>
    </w:p>
    <w:p w14:paraId="68718608" w14:textId="77777777" w:rsidR="0077675B" w:rsidRPr="00087349" w:rsidRDefault="0077675B" w:rsidP="0077675B">
      <w:pPr>
        <w:pStyle w:val="Textoindependiente"/>
        <w:tabs>
          <w:tab w:val="left" w:pos="360"/>
        </w:tabs>
        <w:spacing w:line="360" w:lineRule="auto"/>
        <w:ind w:firstLine="851"/>
        <w:rPr>
          <w:rFonts w:ascii="Century Gothic" w:hAnsi="Century Gothic"/>
          <w:sz w:val="24"/>
          <w:szCs w:val="24"/>
        </w:rPr>
      </w:pPr>
      <w:r w:rsidRPr="00087349">
        <w:rPr>
          <w:rFonts w:ascii="Century Gothic" w:hAnsi="Century Gothic"/>
          <w:sz w:val="24"/>
          <w:szCs w:val="24"/>
        </w:rPr>
        <w:t xml:space="preserve">Luego de recibida y controlada, la totalidad de la mercadería y documentación técnica solicitada, por parte del personal de Almacenes y técnico del Ente, acorde a especificaciones técnicas requeridas, se firmará el </w:t>
      </w:r>
      <w:r w:rsidRPr="00087349">
        <w:rPr>
          <w:rFonts w:ascii="Century Gothic" w:hAnsi="Century Gothic"/>
          <w:b/>
          <w:sz w:val="24"/>
          <w:szCs w:val="24"/>
        </w:rPr>
        <w:t>Acta de Recepción</w:t>
      </w:r>
      <w:r w:rsidRPr="00087349">
        <w:rPr>
          <w:rFonts w:ascii="Century Gothic" w:hAnsi="Century Gothic"/>
          <w:sz w:val="24"/>
          <w:szCs w:val="24"/>
        </w:rPr>
        <w:t>, a partir de lo cual entrará en vigencia, la obligación de pago por parte del Ente y la Garantía Funcional expresada en el Punto 2.3.-</w:t>
      </w:r>
    </w:p>
    <w:p w14:paraId="662FC828" w14:textId="77777777" w:rsidR="0077675B" w:rsidRPr="00087349" w:rsidRDefault="0077675B" w:rsidP="0077675B">
      <w:pPr>
        <w:pStyle w:val="Textoindependiente"/>
        <w:ind w:firstLine="720"/>
        <w:rPr>
          <w:rFonts w:ascii="Century Gothic" w:hAnsi="Century Gothic"/>
          <w:bCs/>
          <w:sz w:val="24"/>
          <w:szCs w:val="24"/>
        </w:rPr>
      </w:pPr>
    </w:p>
    <w:p w14:paraId="521E8BE9" w14:textId="77777777" w:rsidR="0077675B" w:rsidRPr="00087349" w:rsidRDefault="0077675B" w:rsidP="0077675B">
      <w:pPr>
        <w:pStyle w:val="Textoindependiente"/>
        <w:rPr>
          <w:rFonts w:ascii="Century Gothic" w:hAnsi="Century Gothic"/>
          <w:b/>
          <w:sz w:val="24"/>
          <w:szCs w:val="24"/>
          <w:u w:val="single"/>
        </w:rPr>
      </w:pPr>
      <w:r w:rsidRPr="00087349">
        <w:rPr>
          <w:rFonts w:ascii="Century Gothic" w:hAnsi="Century Gothic"/>
          <w:b/>
          <w:sz w:val="24"/>
          <w:szCs w:val="24"/>
        </w:rPr>
        <w:t>2.14-</w:t>
      </w:r>
      <w:r w:rsidRPr="00087349">
        <w:rPr>
          <w:rFonts w:ascii="Century Gothic" w:hAnsi="Century Gothic"/>
          <w:b/>
          <w:sz w:val="24"/>
          <w:szCs w:val="24"/>
        </w:rPr>
        <w:tab/>
      </w:r>
      <w:r w:rsidRPr="00087349">
        <w:rPr>
          <w:rFonts w:ascii="Century Gothic" w:hAnsi="Century Gothic"/>
          <w:b/>
          <w:sz w:val="24"/>
          <w:szCs w:val="24"/>
          <w:u w:val="single"/>
        </w:rPr>
        <w:t>CONSTITUCIÓN DE DOMICILIO:</w:t>
      </w:r>
    </w:p>
    <w:p w14:paraId="78EA3A44" w14:textId="77777777" w:rsidR="0077675B" w:rsidRPr="00087349" w:rsidRDefault="0077675B" w:rsidP="0077675B">
      <w:pPr>
        <w:pStyle w:val="Textoindependiente"/>
        <w:spacing w:line="360" w:lineRule="auto"/>
        <w:ind w:firstLine="851"/>
        <w:rPr>
          <w:rFonts w:ascii="Century Gothic" w:hAnsi="Century Gothic"/>
          <w:bCs/>
          <w:sz w:val="24"/>
          <w:szCs w:val="24"/>
        </w:rPr>
      </w:pPr>
      <w:r w:rsidRPr="00087349">
        <w:rPr>
          <w:rFonts w:ascii="Century Gothic" w:hAnsi="Century Gothic"/>
          <w:sz w:val="24"/>
          <w:szCs w:val="24"/>
        </w:rPr>
        <w:t>Domicilio del Ente:</w:t>
      </w:r>
    </w:p>
    <w:p w14:paraId="4CCA2DA0"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rPr>
        <w:t>El ente tiene domicilio legal en: Av. Raúl Uranga S/</w:t>
      </w:r>
      <w:proofErr w:type="spellStart"/>
      <w:r w:rsidRPr="00087349">
        <w:rPr>
          <w:rFonts w:ascii="Century Gothic" w:hAnsi="Century Gothic"/>
          <w:sz w:val="24"/>
          <w:szCs w:val="24"/>
        </w:rPr>
        <w:t>Nº</w:t>
      </w:r>
      <w:proofErr w:type="spellEnd"/>
      <w:r w:rsidRPr="00087349">
        <w:rPr>
          <w:rFonts w:ascii="Century Gothic" w:hAnsi="Century Gothic"/>
          <w:sz w:val="24"/>
          <w:szCs w:val="24"/>
        </w:rPr>
        <w:t xml:space="preserve"> (3.100) Paraná, Provincia de Entre Ríos, República Argentina. </w:t>
      </w:r>
    </w:p>
    <w:p w14:paraId="034534C3"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rPr>
        <w:t xml:space="preserve">Sólo se considerarán válidas durante la licitación las comunicaciones y notificaciones hechas en dicho </w:t>
      </w:r>
      <w:r w:rsidRPr="00087349">
        <w:rPr>
          <w:rFonts w:ascii="Century Gothic" w:hAnsi="Century Gothic"/>
          <w:b/>
          <w:bCs/>
          <w:sz w:val="24"/>
          <w:szCs w:val="24"/>
        </w:rPr>
        <w:t>domicilio. -</w:t>
      </w:r>
    </w:p>
    <w:p w14:paraId="1105C3F5" w14:textId="77777777" w:rsidR="0077675B" w:rsidRPr="00087349" w:rsidRDefault="0077675B" w:rsidP="0077675B">
      <w:pPr>
        <w:pStyle w:val="Textoindependiente"/>
        <w:spacing w:line="360" w:lineRule="auto"/>
        <w:ind w:firstLine="851"/>
        <w:rPr>
          <w:rFonts w:ascii="Century Gothic" w:hAnsi="Century Gothic"/>
          <w:bCs/>
          <w:sz w:val="24"/>
          <w:szCs w:val="24"/>
        </w:rPr>
      </w:pPr>
      <w:r w:rsidRPr="00087349">
        <w:rPr>
          <w:rFonts w:ascii="Century Gothic" w:hAnsi="Century Gothic"/>
          <w:sz w:val="24"/>
          <w:szCs w:val="24"/>
        </w:rPr>
        <w:t>Domicilio del oferente:</w:t>
      </w:r>
    </w:p>
    <w:p w14:paraId="253B3A71" w14:textId="77777777" w:rsidR="0077675B" w:rsidRPr="00087349" w:rsidRDefault="0077675B" w:rsidP="0077675B">
      <w:pPr>
        <w:pStyle w:val="Textoindependiente"/>
        <w:numPr>
          <w:ilvl w:val="0"/>
          <w:numId w:val="11"/>
        </w:numPr>
        <w:tabs>
          <w:tab w:val="left" w:pos="1695"/>
        </w:tabs>
        <w:suppressAutoHyphens/>
        <w:spacing w:after="0" w:line="360" w:lineRule="auto"/>
        <w:rPr>
          <w:rFonts w:ascii="Century Gothic" w:hAnsi="Century Gothic"/>
          <w:b/>
          <w:bCs/>
          <w:sz w:val="24"/>
          <w:szCs w:val="24"/>
        </w:rPr>
      </w:pPr>
      <w:r w:rsidRPr="00087349">
        <w:rPr>
          <w:rFonts w:ascii="Century Gothic" w:hAnsi="Century Gothic"/>
          <w:sz w:val="24"/>
          <w:szCs w:val="24"/>
        </w:rPr>
        <w:t xml:space="preserve">En el momento de retirar el pliego, el interesado constituirá un domicilio donde se le efectuarán todas las comunicaciones que hubiera lugar hasta la fecha de apertura de la </w:t>
      </w:r>
      <w:proofErr w:type="gramStart"/>
      <w:r w:rsidRPr="00087349">
        <w:rPr>
          <w:rFonts w:ascii="Century Gothic" w:hAnsi="Century Gothic"/>
          <w:sz w:val="24"/>
          <w:szCs w:val="24"/>
        </w:rPr>
        <w:t>licitación.-</w:t>
      </w:r>
      <w:proofErr w:type="gramEnd"/>
    </w:p>
    <w:p w14:paraId="6C3DC083" w14:textId="77777777" w:rsidR="0077675B" w:rsidRPr="00087349" w:rsidRDefault="0077675B" w:rsidP="0077675B">
      <w:pPr>
        <w:pStyle w:val="Textoindependiente"/>
        <w:spacing w:line="360" w:lineRule="auto"/>
        <w:ind w:left="1695"/>
        <w:rPr>
          <w:rFonts w:ascii="Century Gothic" w:hAnsi="Century Gothic"/>
          <w:b/>
          <w:bCs/>
          <w:sz w:val="24"/>
          <w:szCs w:val="24"/>
        </w:rPr>
      </w:pPr>
    </w:p>
    <w:p w14:paraId="180F5C07" w14:textId="77777777" w:rsidR="0077675B" w:rsidRPr="00087349" w:rsidRDefault="0077675B" w:rsidP="0077675B">
      <w:pPr>
        <w:pStyle w:val="Textoindependiente"/>
        <w:numPr>
          <w:ilvl w:val="0"/>
          <w:numId w:val="11"/>
        </w:numPr>
        <w:tabs>
          <w:tab w:val="left" w:pos="1695"/>
        </w:tabs>
        <w:suppressAutoHyphens/>
        <w:spacing w:after="0" w:line="360" w:lineRule="auto"/>
        <w:rPr>
          <w:rFonts w:ascii="Century Gothic" w:hAnsi="Century Gothic"/>
          <w:b/>
          <w:bCs/>
          <w:sz w:val="24"/>
          <w:szCs w:val="24"/>
        </w:rPr>
      </w:pPr>
      <w:r w:rsidRPr="00087349">
        <w:rPr>
          <w:rFonts w:ascii="Century Gothic" w:hAnsi="Century Gothic"/>
          <w:sz w:val="24"/>
          <w:szCs w:val="24"/>
        </w:rPr>
        <w:lastRenderedPageBreak/>
        <w:t xml:space="preserve">Al efectuar la oferta, el proponente deberá constituir un domicilio especial en la ciudad de Paraná, para los efectos judiciales y </w:t>
      </w:r>
      <w:proofErr w:type="gramStart"/>
      <w:r w:rsidRPr="00087349">
        <w:rPr>
          <w:rFonts w:ascii="Century Gothic" w:hAnsi="Century Gothic"/>
          <w:sz w:val="24"/>
          <w:szCs w:val="24"/>
        </w:rPr>
        <w:t>extrajudiciales.-</w:t>
      </w:r>
      <w:proofErr w:type="gramEnd"/>
    </w:p>
    <w:p w14:paraId="204A2487" w14:textId="77777777" w:rsidR="0077675B" w:rsidRPr="00087349" w:rsidRDefault="0077675B" w:rsidP="0077675B">
      <w:pPr>
        <w:pStyle w:val="Textoindependiente"/>
        <w:spacing w:line="360" w:lineRule="auto"/>
        <w:ind w:firstLine="708"/>
        <w:rPr>
          <w:rFonts w:ascii="Century Gothic" w:hAnsi="Century Gothic"/>
          <w:bCs/>
          <w:sz w:val="24"/>
          <w:szCs w:val="24"/>
        </w:rPr>
      </w:pPr>
      <w:r w:rsidRPr="00087349">
        <w:rPr>
          <w:rFonts w:ascii="Century Gothic" w:hAnsi="Century Gothic"/>
          <w:sz w:val="24"/>
          <w:szCs w:val="24"/>
        </w:rPr>
        <w:t>Cambio de domicilio:</w:t>
      </w:r>
    </w:p>
    <w:p w14:paraId="57681A6B" w14:textId="77777777" w:rsidR="0077675B" w:rsidRPr="00087349" w:rsidRDefault="0077675B" w:rsidP="0077675B">
      <w:pPr>
        <w:pStyle w:val="Textoindependiente"/>
        <w:spacing w:line="360" w:lineRule="auto"/>
        <w:ind w:firstLine="720"/>
        <w:rPr>
          <w:rFonts w:ascii="Century Gothic" w:hAnsi="Century Gothic"/>
          <w:b/>
          <w:bCs/>
          <w:sz w:val="24"/>
          <w:szCs w:val="24"/>
        </w:rPr>
      </w:pPr>
      <w:r w:rsidRPr="00087349">
        <w:rPr>
          <w:rFonts w:ascii="Century Gothic" w:hAnsi="Century Gothic"/>
          <w:sz w:val="24"/>
          <w:szCs w:val="24"/>
        </w:rPr>
        <w:t xml:space="preserve">El cambio de los domicilios de ambas partes surtirá efectos a partir de su notificación fehaciente, pero siempre deberán estar constituidos según lo indicado en este </w:t>
      </w:r>
      <w:proofErr w:type="gramStart"/>
      <w:r w:rsidRPr="00087349">
        <w:rPr>
          <w:rFonts w:ascii="Century Gothic" w:hAnsi="Century Gothic"/>
          <w:sz w:val="24"/>
          <w:szCs w:val="24"/>
        </w:rPr>
        <w:t>artículo.-</w:t>
      </w:r>
      <w:proofErr w:type="gramEnd"/>
    </w:p>
    <w:p w14:paraId="4FCA70BC" w14:textId="77777777" w:rsidR="0077675B" w:rsidRPr="00087349" w:rsidRDefault="0077675B" w:rsidP="0077675B">
      <w:pPr>
        <w:pStyle w:val="Textoindependiente"/>
        <w:rPr>
          <w:rFonts w:ascii="Century Gothic" w:hAnsi="Century Gothic"/>
          <w:sz w:val="24"/>
          <w:szCs w:val="24"/>
        </w:rPr>
      </w:pPr>
    </w:p>
    <w:p w14:paraId="2453AB6C" w14:textId="77777777" w:rsidR="0077675B" w:rsidRPr="00087349" w:rsidRDefault="0077675B" w:rsidP="0077675B">
      <w:pPr>
        <w:pStyle w:val="Textoindependiente"/>
        <w:tabs>
          <w:tab w:val="left" w:pos="360"/>
        </w:tabs>
        <w:rPr>
          <w:rFonts w:ascii="Century Gothic" w:hAnsi="Century Gothic"/>
          <w:b/>
          <w:sz w:val="24"/>
          <w:szCs w:val="24"/>
          <w:u w:val="single"/>
        </w:rPr>
      </w:pPr>
      <w:r w:rsidRPr="00087349">
        <w:rPr>
          <w:rFonts w:ascii="Century Gothic" w:hAnsi="Century Gothic"/>
          <w:b/>
          <w:sz w:val="24"/>
          <w:szCs w:val="24"/>
        </w:rPr>
        <w:t>2.15</w:t>
      </w:r>
      <w:proofErr w:type="gramStart"/>
      <w:r w:rsidRPr="00087349">
        <w:rPr>
          <w:rFonts w:ascii="Century Gothic" w:hAnsi="Century Gothic"/>
          <w:b/>
          <w:sz w:val="24"/>
          <w:szCs w:val="24"/>
        </w:rPr>
        <w:t xml:space="preserve">-  </w:t>
      </w:r>
      <w:r w:rsidRPr="00087349">
        <w:rPr>
          <w:rFonts w:ascii="Century Gothic" w:hAnsi="Century Gothic"/>
          <w:b/>
          <w:sz w:val="24"/>
          <w:szCs w:val="24"/>
          <w:u w:val="single"/>
        </w:rPr>
        <w:t>INFORMACIONES</w:t>
      </w:r>
      <w:proofErr w:type="gramEnd"/>
      <w:r w:rsidRPr="00087349">
        <w:rPr>
          <w:rFonts w:ascii="Century Gothic" w:hAnsi="Century Gothic"/>
          <w:b/>
          <w:sz w:val="24"/>
          <w:szCs w:val="24"/>
          <w:u w:val="single"/>
        </w:rPr>
        <w:t xml:space="preserve"> SUPLEMENTARIAS:</w:t>
      </w:r>
    </w:p>
    <w:p w14:paraId="38E420E2"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rPr>
        <w:t xml:space="preserve">Durante el período de Licitación y hasta tres (3) días antes de la fecha de apertura de las ofertas, el Ente podrá emitir circulares para aclarar cualquier duda o dificultad de interpretación. Las circulares emitidas por el Ente formarán parte de los documentos de Licitación. Cada circular será suministrada a los adquirientes de los Pliegos, quienes a su vez deberán acusar recibo de ellas mediante firma y devolución del recibo </w:t>
      </w:r>
      <w:proofErr w:type="gramStart"/>
      <w:r w:rsidRPr="00087349">
        <w:rPr>
          <w:rFonts w:ascii="Century Gothic" w:hAnsi="Century Gothic"/>
          <w:sz w:val="24"/>
          <w:szCs w:val="24"/>
        </w:rPr>
        <w:t>respectivo.-</w:t>
      </w:r>
      <w:proofErr w:type="gramEnd"/>
    </w:p>
    <w:p w14:paraId="22CE3EFE"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rPr>
        <w:t xml:space="preserve">Las dudas que pudieran originarse, deberán plantearse por escrito al Ente, solicitando concretamente las aclaraciones que se estimen necesarias, hasta cinco (5) días antes de la fecha de apertura de las </w:t>
      </w:r>
      <w:proofErr w:type="gramStart"/>
      <w:r w:rsidRPr="00087349">
        <w:rPr>
          <w:rFonts w:ascii="Century Gothic" w:hAnsi="Century Gothic"/>
          <w:sz w:val="24"/>
          <w:szCs w:val="24"/>
        </w:rPr>
        <w:t>ofertas.-</w:t>
      </w:r>
      <w:proofErr w:type="gramEnd"/>
    </w:p>
    <w:p w14:paraId="5D535549"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rPr>
        <w:t xml:space="preserve">Tanto las consultas como las respuestas serán dadas a conocer a todos los interesados que hayan adquirido el </w:t>
      </w:r>
      <w:proofErr w:type="gramStart"/>
      <w:r w:rsidRPr="00087349">
        <w:rPr>
          <w:rFonts w:ascii="Century Gothic" w:hAnsi="Century Gothic"/>
          <w:sz w:val="24"/>
          <w:szCs w:val="24"/>
        </w:rPr>
        <w:t>Pliego.-</w:t>
      </w:r>
      <w:proofErr w:type="gramEnd"/>
    </w:p>
    <w:p w14:paraId="60FBC881" w14:textId="77777777" w:rsidR="0077675B" w:rsidRDefault="0077675B" w:rsidP="0077675B">
      <w:pPr>
        <w:pStyle w:val="Textoindependiente"/>
        <w:spacing w:line="360" w:lineRule="auto"/>
        <w:ind w:firstLine="851"/>
        <w:rPr>
          <w:rFonts w:ascii="Century Gothic" w:hAnsi="Century Gothic"/>
          <w:sz w:val="24"/>
          <w:szCs w:val="24"/>
        </w:rPr>
      </w:pPr>
      <w:r w:rsidRPr="00087349">
        <w:rPr>
          <w:rFonts w:ascii="Century Gothic" w:hAnsi="Century Gothic"/>
          <w:sz w:val="24"/>
          <w:szCs w:val="24"/>
        </w:rPr>
        <w:t xml:space="preserve">La no recepción de las informaciones suplementarias, y en la forma indicada por parte de los adquirientes, no </w:t>
      </w:r>
      <w:proofErr w:type="gramStart"/>
      <w:r w:rsidRPr="00087349">
        <w:rPr>
          <w:rFonts w:ascii="Century Gothic" w:hAnsi="Century Gothic"/>
          <w:sz w:val="24"/>
          <w:szCs w:val="24"/>
        </w:rPr>
        <w:t>les</w:t>
      </w:r>
      <w:proofErr w:type="gramEnd"/>
      <w:r w:rsidRPr="00087349">
        <w:rPr>
          <w:rFonts w:ascii="Century Gothic" w:hAnsi="Century Gothic"/>
          <w:sz w:val="24"/>
          <w:szCs w:val="24"/>
        </w:rPr>
        <w:t xml:space="preserve"> da derecho a reclamo alguno, debiendo inexcusablemente notificarse en el domicilio del Ente hasta el tercer día hábil anterior al de la apertura de Ofertas. La no concurrencia en esa fecha, hará suponer el conocimiento y la aceptación de las aclaraciones </w:t>
      </w:r>
      <w:proofErr w:type="gramStart"/>
      <w:r w:rsidRPr="00087349">
        <w:rPr>
          <w:rFonts w:ascii="Century Gothic" w:hAnsi="Century Gothic"/>
          <w:sz w:val="24"/>
          <w:szCs w:val="24"/>
        </w:rPr>
        <w:t>expedidas.-</w:t>
      </w:r>
      <w:proofErr w:type="gramEnd"/>
    </w:p>
    <w:p w14:paraId="3647E7C9" w14:textId="77777777" w:rsidR="0077675B" w:rsidRPr="00087349" w:rsidRDefault="0077675B" w:rsidP="0077675B">
      <w:pPr>
        <w:pStyle w:val="Textoindependiente"/>
        <w:ind w:left="708" w:firstLine="12"/>
        <w:rPr>
          <w:rFonts w:ascii="Century Gothic" w:hAnsi="Century Gothic"/>
          <w:sz w:val="24"/>
          <w:szCs w:val="24"/>
        </w:rPr>
      </w:pPr>
    </w:p>
    <w:p w14:paraId="7F93EB93" w14:textId="77777777" w:rsidR="0077675B" w:rsidRPr="00087349" w:rsidRDefault="0077675B" w:rsidP="0077675B">
      <w:pPr>
        <w:pStyle w:val="Textoindependiente"/>
        <w:tabs>
          <w:tab w:val="left" w:pos="360"/>
        </w:tabs>
        <w:rPr>
          <w:rFonts w:ascii="Century Gothic" w:hAnsi="Century Gothic"/>
          <w:b/>
          <w:sz w:val="24"/>
          <w:szCs w:val="24"/>
        </w:rPr>
      </w:pPr>
      <w:r w:rsidRPr="00087349">
        <w:rPr>
          <w:rFonts w:ascii="Century Gothic" w:hAnsi="Century Gothic"/>
          <w:b/>
          <w:sz w:val="24"/>
          <w:szCs w:val="24"/>
        </w:rPr>
        <w:t xml:space="preserve">2.16- </w:t>
      </w:r>
      <w:r w:rsidRPr="00087349">
        <w:rPr>
          <w:rFonts w:ascii="Century Gothic" w:hAnsi="Century Gothic"/>
          <w:b/>
          <w:sz w:val="24"/>
          <w:szCs w:val="24"/>
          <w:u w:val="single"/>
        </w:rPr>
        <w:t>VARIABLE DE ADJUDICACIÓN</w:t>
      </w:r>
    </w:p>
    <w:p w14:paraId="68C15345" w14:textId="77777777" w:rsidR="0077675B" w:rsidRDefault="0077675B" w:rsidP="0077675B">
      <w:pPr>
        <w:pStyle w:val="Textoindependiente"/>
        <w:spacing w:line="360" w:lineRule="auto"/>
        <w:ind w:firstLine="709"/>
        <w:rPr>
          <w:rFonts w:ascii="Century Gothic" w:hAnsi="Century Gothic"/>
          <w:sz w:val="24"/>
          <w:szCs w:val="24"/>
        </w:rPr>
      </w:pPr>
      <w:r w:rsidRPr="00087349">
        <w:rPr>
          <w:rFonts w:ascii="Century Gothic" w:hAnsi="Century Gothic"/>
          <w:sz w:val="24"/>
          <w:szCs w:val="24"/>
        </w:rPr>
        <w:lastRenderedPageBreak/>
        <w:t xml:space="preserve">El Ente se reserva el derecho de aumentar o disminuir la adjudicación hasta en un 30% del monto total adjudicado a los mismos precios y </w:t>
      </w:r>
      <w:proofErr w:type="gramStart"/>
      <w:r w:rsidRPr="00087349">
        <w:rPr>
          <w:rFonts w:ascii="Century Gothic" w:hAnsi="Century Gothic"/>
          <w:sz w:val="24"/>
          <w:szCs w:val="24"/>
        </w:rPr>
        <w:t>condiciones.-</w:t>
      </w:r>
      <w:proofErr w:type="gramEnd"/>
    </w:p>
    <w:p w14:paraId="5BA47B6C" w14:textId="77777777" w:rsidR="0077675B" w:rsidRPr="00087349" w:rsidRDefault="0077675B" w:rsidP="0077675B">
      <w:pPr>
        <w:pStyle w:val="Textoindependiente"/>
        <w:spacing w:line="360" w:lineRule="auto"/>
        <w:ind w:left="709"/>
        <w:rPr>
          <w:rFonts w:ascii="Century Gothic" w:hAnsi="Century Gothic"/>
          <w:b/>
          <w:bCs/>
          <w:sz w:val="24"/>
          <w:szCs w:val="24"/>
        </w:rPr>
      </w:pPr>
    </w:p>
    <w:p w14:paraId="501FB3A7" w14:textId="77777777" w:rsidR="0077675B" w:rsidRPr="00087349" w:rsidRDefault="0077675B" w:rsidP="0077675B">
      <w:pPr>
        <w:pStyle w:val="Textoindependiente"/>
        <w:tabs>
          <w:tab w:val="left" w:pos="360"/>
        </w:tabs>
        <w:rPr>
          <w:rFonts w:ascii="Century Gothic" w:hAnsi="Century Gothic"/>
          <w:b/>
          <w:sz w:val="24"/>
          <w:szCs w:val="24"/>
          <w:u w:val="single"/>
        </w:rPr>
      </w:pPr>
      <w:r w:rsidRPr="00087349">
        <w:rPr>
          <w:rFonts w:ascii="Century Gothic" w:hAnsi="Century Gothic"/>
          <w:b/>
          <w:sz w:val="24"/>
          <w:szCs w:val="24"/>
        </w:rPr>
        <w:t>2.17</w:t>
      </w:r>
      <w:proofErr w:type="gramStart"/>
      <w:r w:rsidRPr="00087349">
        <w:rPr>
          <w:rFonts w:ascii="Century Gothic" w:hAnsi="Century Gothic"/>
          <w:b/>
          <w:sz w:val="24"/>
          <w:szCs w:val="24"/>
        </w:rPr>
        <w:t xml:space="preserve">-  </w:t>
      </w:r>
      <w:r w:rsidRPr="00087349">
        <w:rPr>
          <w:rFonts w:ascii="Century Gothic" w:hAnsi="Century Gothic"/>
          <w:b/>
          <w:sz w:val="24"/>
          <w:szCs w:val="24"/>
          <w:u w:val="single"/>
        </w:rPr>
        <w:t>TRIBUNALES</w:t>
      </w:r>
      <w:proofErr w:type="gramEnd"/>
      <w:r w:rsidRPr="00087349">
        <w:rPr>
          <w:rFonts w:ascii="Century Gothic" w:hAnsi="Century Gothic"/>
          <w:b/>
          <w:sz w:val="24"/>
          <w:szCs w:val="24"/>
          <w:u w:val="single"/>
        </w:rPr>
        <w:t xml:space="preserve"> COMPETENTES:</w:t>
      </w:r>
    </w:p>
    <w:p w14:paraId="6B3BEA34" w14:textId="77777777" w:rsidR="0077675B" w:rsidRDefault="0077675B" w:rsidP="0077675B">
      <w:pPr>
        <w:pStyle w:val="Textoindependiente"/>
        <w:spacing w:line="360" w:lineRule="auto"/>
        <w:ind w:firstLine="851"/>
        <w:rPr>
          <w:rFonts w:ascii="Century Gothic" w:hAnsi="Century Gothic"/>
          <w:sz w:val="24"/>
          <w:szCs w:val="24"/>
        </w:rPr>
      </w:pPr>
      <w:r w:rsidRPr="00087349">
        <w:rPr>
          <w:rFonts w:ascii="Century Gothic" w:hAnsi="Century Gothic"/>
          <w:sz w:val="24"/>
          <w:szCs w:val="24"/>
        </w:rPr>
        <w:t xml:space="preserve">Queda establecido que agotado el procedimiento administrativo previsto en las cláusulas 16º, 17º, 18° y 19º del Tratado Interprovincial vigente, los proponentes hacen renuncia a todo fuero judicial que no sean los Tribunales de la ciudad de Paraná y/o Santa Fe, a los que en consecuencia, se </w:t>
      </w:r>
      <w:proofErr w:type="gramStart"/>
      <w:r w:rsidRPr="00087349">
        <w:rPr>
          <w:rFonts w:ascii="Century Gothic" w:hAnsi="Century Gothic"/>
          <w:sz w:val="24"/>
          <w:szCs w:val="24"/>
        </w:rPr>
        <w:t>someten.-</w:t>
      </w:r>
      <w:proofErr w:type="gramEnd"/>
    </w:p>
    <w:p w14:paraId="7494B33D" w14:textId="77777777" w:rsidR="0077675B" w:rsidRPr="00087349" w:rsidRDefault="0077675B" w:rsidP="0077675B">
      <w:pPr>
        <w:pStyle w:val="Textoindependiente"/>
        <w:spacing w:line="360" w:lineRule="auto"/>
        <w:ind w:left="709" w:firstLine="11"/>
        <w:rPr>
          <w:rFonts w:ascii="Century Gothic" w:hAnsi="Century Gothic"/>
          <w:b/>
          <w:bCs/>
          <w:sz w:val="24"/>
          <w:szCs w:val="24"/>
        </w:rPr>
      </w:pPr>
    </w:p>
    <w:p w14:paraId="07AD3029" w14:textId="77777777" w:rsidR="0077675B" w:rsidRPr="00087349" w:rsidRDefault="0077675B" w:rsidP="0077675B">
      <w:pPr>
        <w:pStyle w:val="Textoindependiente"/>
        <w:tabs>
          <w:tab w:val="left" w:pos="360"/>
        </w:tabs>
        <w:rPr>
          <w:rFonts w:ascii="Century Gothic" w:hAnsi="Century Gothic"/>
          <w:b/>
          <w:sz w:val="24"/>
          <w:szCs w:val="24"/>
          <w:u w:val="single"/>
        </w:rPr>
      </w:pPr>
      <w:r w:rsidRPr="00087349">
        <w:rPr>
          <w:rFonts w:ascii="Century Gothic" w:hAnsi="Century Gothic"/>
          <w:b/>
          <w:sz w:val="24"/>
          <w:szCs w:val="24"/>
        </w:rPr>
        <w:t>2.18</w:t>
      </w:r>
      <w:proofErr w:type="gramStart"/>
      <w:r w:rsidRPr="00087349">
        <w:rPr>
          <w:rFonts w:ascii="Century Gothic" w:hAnsi="Century Gothic"/>
          <w:b/>
          <w:sz w:val="24"/>
          <w:szCs w:val="24"/>
        </w:rPr>
        <w:t xml:space="preserve">-  </w:t>
      </w:r>
      <w:r w:rsidRPr="00087349">
        <w:rPr>
          <w:rFonts w:ascii="Century Gothic" w:hAnsi="Century Gothic"/>
          <w:b/>
          <w:sz w:val="24"/>
          <w:szCs w:val="24"/>
          <w:u w:val="single"/>
        </w:rPr>
        <w:t>GESTION</w:t>
      </w:r>
      <w:proofErr w:type="gramEnd"/>
      <w:r w:rsidRPr="00087349">
        <w:rPr>
          <w:rFonts w:ascii="Century Gothic" w:hAnsi="Century Gothic"/>
          <w:b/>
          <w:sz w:val="24"/>
          <w:szCs w:val="24"/>
          <w:u w:val="single"/>
        </w:rPr>
        <w:t xml:space="preserve"> DE LAS OBSERVACIONES E IMPUGNACIONES:</w:t>
      </w:r>
    </w:p>
    <w:p w14:paraId="1A1D5842" w14:textId="77777777" w:rsidR="0077675B" w:rsidRPr="00087349" w:rsidRDefault="0077675B" w:rsidP="0077675B">
      <w:pPr>
        <w:pStyle w:val="Textoindependiente"/>
        <w:spacing w:line="360" w:lineRule="auto"/>
        <w:ind w:firstLine="993"/>
        <w:rPr>
          <w:rFonts w:ascii="Century Gothic" w:hAnsi="Century Gothic"/>
          <w:b/>
          <w:bCs/>
          <w:sz w:val="24"/>
          <w:szCs w:val="24"/>
        </w:rPr>
      </w:pPr>
      <w:r w:rsidRPr="00087349">
        <w:rPr>
          <w:rFonts w:ascii="Century Gothic" w:hAnsi="Century Gothic"/>
          <w:sz w:val="24"/>
          <w:szCs w:val="24"/>
        </w:rPr>
        <w:t xml:space="preserve">Los oferentes podrán examinar toda la documentación a partir del primer día hábil posterior al de la apertura de la Licitación y por un término de dos (2) días hábiles, en el lugar que indique el Ente y en horario administrativo de 7,00 a 13,00 </w:t>
      </w:r>
      <w:proofErr w:type="spellStart"/>
      <w:r w:rsidRPr="00087349">
        <w:rPr>
          <w:rFonts w:ascii="Century Gothic" w:hAnsi="Century Gothic"/>
          <w:sz w:val="24"/>
          <w:szCs w:val="24"/>
        </w:rPr>
        <w:t>hs</w:t>
      </w:r>
      <w:proofErr w:type="spellEnd"/>
      <w:r w:rsidRPr="00087349">
        <w:rPr>
          <w:rFonts w:ascii="Century Gothic" w:hAnsi="Century Gothic"/>
          <w:sz w:val="24"/>
          <w:szCs w:val="24"/>
        </w:rPr>
        <w:t xml:space="preserve">., pudiendo interponer las observaciones que estimen convenientes en dicho lapso y hasta las dos (2) primeras horas del tercer </w:t>
      </w:r>
      <w:proofErr w:type="gramStart"/>
      <w:r w:rsidRPr="00087349">
        <w:rPr>
          <w:rFonts w:ascii="Century Gothic" w:hAnsi="Century Gothic"/>
          <w:sz w:val="24"/>
          <w:szCs w:val="24"/>
        </w:rPr>
        <w:t>día.-</w:t>
      </w:r>
      <w:proofErr w:type="gramEnd"/>
    </w:p>
    <w:p w14:paraId="72CF9AC4" w14:textId="77777777" w:rsidR="0077675B" w:rsidRPr="00087349" w:rsidRDefault="0077675B" w:rsidP="0077675B">
      <w:pPr>
        <w:pStyle w:val="Textoindependiente"/>
        <w:spacing w:line="360" w:lineRule="auto"/>
        <w:ind w:firstLine="993"/>
        <w:rPr>
          <w:rFonts w:ascii="Century Gothic" w:hAnsi="Century Gothic"/>
          <w:b/>
          <w:bCs/>
          <w:sz w:val="24"/>
          <w:szCs w:val="24"/>
        </w:rPr>
      </w:pPr>
      <w:r w:rsidRPr="00087349">
        <w:rPr>
          <w:rFonts w:ascii="Century Gothic" w:hAnsi="Century Gothic"/>
          <w:sz w:val="24"/>
          <w:szCs w:val="24"/>
        </w:rPr>
        <w:t>Todas las impugnaciones contra los actos administrativos de admisibilidad y adjudicación, deberán afianzarse mediante depósito en efectivo en la Tesorería del Ente por un monto equivalente a uno por ciento (1%) del Presupuesto Oficial.</w:t>
      </w:r>
      <w:r w:rsidRPr="00087349">
        <w:rPr>
          <w:rFonts w:ascii="Century Gothic" w:hAnsi="Century Gothic"/>
          <w:sz w:val="24"/>
          <w:szCs w:val="24"/>
        </w:rPr>
        <w:softHyphen/>
        <w:t>-</w:t>
      </w:r>
    </w:p>
    <w:p w14:paraId="21713349" w14:textId="77777777" w:rsidR="0077675B" w:rsidRPr="00087349" w:rsidRDefault="0077675B" w:rsidP="0077675B">
      <w:pPr>
        <w:pStyle w:val="Textoindependiente"/>
        <w:spacing w:line="360" w:lineRule="auto"/>
        <w:ind w:firstLine="993"/>
        <w:rPr>
          <w:rFonts w:ascii="Century Gothic" w:hAnsi="Century Gothic"/>
          <w:b/>
          <w:bCs/>
          <w:sz w:val="24"/>
          <w:szCs w:val="24"/>
        </w:rPr>
      </w:pPr>
      <w:r w:rsidRPr="00087349">
        <w:rPr>
          <w:rFonts w:ascii="Century Gothic" w:hAnsi="Century Gothic"/>
          <w:sz w:val="24"/>
          <w:szCs w:val="24"/>
        </w:rPr>
        <w:t xml:space="preserve">En caso de resultar aceptada, en todo o en parte, la impugnación presentada, se devolverá el importe de la fianza al </w:t>
      </w:r>
      <w:proofErr w:type="gramStart"/>
      <w:r w:rsidRPr="00087349">
        <w:rPr>
          <w:rFonts w:ascii="Century Gothic" w:hAnsi="Century Gothic"/>
          <w:sz w:val="24"/>
          <w:szCs w:val="24"/>
        </w:rPr>
        <w:t>impugnante.-</w:t>
      </w:r>
      <w:proofErr w:type="gramEnd"/>
    </w:p>
    <w:p w14:paraId="0EC94885" w14:textId="77777777" w:rsidR="0077675B" w:rsidRPr="00087349" w:rsidRDefault="0077675B" w:rsidP="0077675B">
      <w:pPr>
        <w:pStyle w:val="Textoindependiente"/>
        <w:spacing w:line="360" w:lineRule="auto"/>
        <w:ind w:firstLine="993"/>
        <w:rPr>
          <w:rFonts w:ascii="Century Gothic" w:hAnsi="Century Gothic"/>
          <w:b/>
          <w:bCs/>
          <w:sz w:val="24"/>
          <w:szCs w:val="24"/>
        </w:rPr>
      </w:pPr>
      <w:r w:rsidRPr="00087349">
        <w:rPr>
          <w:rFonts w:ascii="Century Gothic" w:hAnsi="Century Gothic"/>
          <w:sz w:val="24"/>
          <w:szCs w:val="24"/>
        </w:rPr>
        <w:t xml:space="preserve">El plazo para presentar impugnaciones, será de tres (3) días hábiles administrativos improrrogables, con dos (2) horas de gracia, a partir de la fecha de la notificación fehaciente del acto </w:t>
      </w:r>
      <w:proofErr w:type="gramStart"/>
      <w:r w:rsidRPr="00087349">
        <w:rPr>
          <w:rFonts w:ascii="Century Gothic" w:hAnsi="Century Gothic"/>
          <w:sz w:val="24"/>
          <w:szCs w:val="24"/>
        </w:rPr>
        <w:t>impugnado.-</w:t>
      </w:r>
      <w:proofErr w:type="gramEnd"/>
    </w:p>
    <w:p w14:paraId="5AEFD75A" w14:textId="77777777" w:rsidR="0077675B" w:rsidRPr="00087349" w:rsidRDefault="0077675B" w:rsidP="0077675B">
      <w:pPr>
        <w:pStyle w:val="Textoindependiente"/>
        <w:spacing w:line="360" w:lineRule="auto"/>
        <w:rPr>
          <w:rFonts w:ascii="Century Gothic" w:hAnsi="Century Gothic"/>
          <w:sz w:val="24"/>
          <w:szCs w:val="24"/>
          <w:u w:val="single"/>
        </w:rPr>
      </w:pPr>
    </w:p>
    <w:p w14:paraId="3E258B03" w14:textId="77777777" w:rsidR="0077675B" w:rsidRPr="00087349" w:rsidRDefault="0077675B" w:rsidP="0077675B">
      <w:pPr>
        <w:pStyle w:val="Textoindependiente"/>
        <w:tabs>
          <w:tab w:val="left" w:pos="360"/>
        </w:tabs>
        <w:rPr>
          <w:rFonts w:ascii="Century Gothic" w:hAnsi="Century Gothic"/>
          <w:b/>
          <w:sz w:val="24"/>
          <w:szCs w:val="24"/>
          <w:u w:val="single"/>
        </w:rPr>
      </w:pPr>
      <w:r w:rsidRPr="00087349">
        <w:rPr>
          <w:rFonts w:ascii="Century Gothic" w:hAnsi="Century Gothic"/>
          <w:b/>
          <w:sz w:val="24"/>
          <w:szCs w:val="24"/>
        </w:rPr>
        <w:lastRenderedPageBreak/>
        <w:t>2.19</w:t>
      </w:r>
      <w:proofErr w:type="gramStart"/>
      <w:r w:rsidRPr="00087349">
        <w:rPr>
          <w:rFonts w:ascii="Century Gothic" w:hAnsi="Century Gothic"/>
          <w:b/>
          <w:sz w:val="24"/>
          <w:szCs w:val="24"/>
        </w:rPr>
        <w:t xml:space="preserve">-  </w:t>
      </w:r>
      <w:r w:rsidRPr="00087349">
        <w:rPr>
          <w:rFonts w:ascii="Century Gothic" w:hAnsi="Century Gothic"/>
          <w:b/>
          <w:sz w:val="24"/>
          <w:szCs w:val="24"/>
          <w:u w:val="single"/>
        </w:rPr>
        <w:t>DE</w:t>
      </w:r>
      <w:proofErr w:type="gramEnd"/>
      <w:r w:rsidRPr="00087349">
        <w:rPr>
          <w:rFonts w:ascii="Century Gothic" w:hAnsi="Century Gothic"/>
          <w:b/>
          <w:sz w:val="24"/>
          <w:szCs w:val="24"/>
          <w:u w:val="single"/>
        </w:rPr>
        <w:t xml:space="preserve"> LAS IMPUGNACIONES:</w:t>
      </w:r>
    </w:p>
    <w:p w14:paraId="4152BA79" w14:textId="77777777" w:rsidR="0077675B" w:rsidRPr="00087349" w:rsidRDefault="0077675B" w:rsidP="0077675B">
      <w:pPr>
        <w:pStyle w:val="Textoindependiente"/>
        <w:tabs>
          <w:tab w:val="left" w:pos="1215"/>
        </w:tabs>
        <w:spacing w:line="360" w:lineRule="auto"/>
        <w:ind w:firstLine="709"/>
        <w:rPr>
          <w:rFonts w:ascii="Century Gothic" w:hAnsi="Century Gothic"/>
          <w:b/>
          <w:bCs/>
          <w:sz w:val="24"/>
          <w:szCs w:val="24"/>
        </w:rPr>
      </w:pPr>
      <w:r w:rsidRPr="00087349">
        <w:rPr>
          <w:rFonts w:ascii="Century Gothic" w:hAnsi="Century Gothic"/>
          <w:sz w:val="24"/>
          <w:szCs w:val="24"/>
        </w:rPr>
        <w:tab/>
        <w:t xml:space="preserve">Complementando lo estipulado anteriormente, la existencia de observaciones o impugnaciones a lo actuado durante la Apertura de la Licitación, o a las ofertas presentadas, por ninguna circunstancia inhibirá o producirá efectos suspensivos al trámite de Adjudicación, éstas deberán ser tramitadas por separado y el dictamen final recaerá simultáneamente con el acto administrativo que apruebe la Licitación o cada etapa de análisis de las </w:t>
      </w:r>
      <w:proofErr w:type="gramStart"/>
      <w:r w:rsidRPr="00087349">
        <w:rPr>
          <w:rFonts w:ascii="Century Gothic" w:hAnsi="Century Gothic"/>
          <w:sz w:val="24"/>
          <w:szCs w:val="24"/>
        </w:rPr>
        <w:t>Propuestas.-</w:t>
      </w:r>
      <w:proofErr w:type="gramEnd"/>
    </w:p>
    <w:p w14:paraId="1DC87945" w14:textId="77777777" w:rsidR="0077675B" w:rsidRPr="00087349" w:rsidRDefault="0077675B" w:rsidP="0077675B">
      <w:pPr>
        <w:pStyle w:val="Textoindependiente"/>
        <w:rPr>
          <w:rFonts w:ascii="Century Gothic" w:hAnsi="Century Gothic"/>
          <w:b/>
          <w:bCs/>
          <w:sz w:val="24"/>
          <w:szCs w:val="24"/>
        </w:rPr>
      </w:pPr>
    </w:p>
    <w:p w14:paraId="2EE10038" w14:textId="77777777" w:rsidR="0077675B" w:rsidRPr="00087349" w:rsidRDefault="0077675B" w:rsidP="0077675B">
      <w:pPr>
        <w:pStyle w:val="Textoindependiente"/>
        <w:tabs>
          <w:tab w:val="left" w:pos="360"/>
        </w:tabs>
        <w:rPr>
          <w:rFonts w:ascii="Century Gothic" w:hAnsi="Century Gothic"/>
          <w:b/>
          <w:sz w:val="24"/>
          <w:szCs w:val="24"/>
          <w:u w:val="single"/>
        </w:rPr>
      </w:pPr>
      <w:r w:rsidRPr="00087349">
        <w:rPr>
          <w:rFonts w:ascii="Century Gothic" w:hAnsi="Century Gothic"/>
          <w:b/>
          <w:sz w:val="24"/>
          <w:szCs w:val="24"/>
        </w:rPr>
        <w:t xml:space="preserve">2.20- </w:t>
      </w:r>
      <w:r w:rsidRPr="00087349">
        <w:rPr>
          <w:rFonts w:ascii="Century Gothic" w:hAnsi="Century Gothic"/>
          <w:b/>
          <w:sz w:val="24"/>
          <w:szCs w:val="24"/>
          <w:u w:val="single"/>
        </w:rPr>
        <w:t>LUGAR DE ENTREGA:</w:t>
      </w:r>
    </w:p>
    <w:p w14:paraId="08D22802" w14:textId="77777777" w:rsidR="0077675B" w:rsidRPr="00087349" w:rsidRDefault="0077675B" w:rsidP="0077675B">
      <w:pPr>
        <w:pStyle w:val="Textoindependiente"/>
        <w:tabs>
          <w:tab w:val="left" w:pos="360"/>
        </w:tabs>
        <w:spacing w:line="360" w:lineRule="auto"/>
        <w:ind w:firstLine="709"/>
        <w:rPr>
          <w:rFonts w:ascii="Century Gothic" w:hAnsi="Century Gothic"/>
          <w:b/>
          <w:bCs/>
          <w:sz w:val="24"/>
          <w:szCs w:val="24"/>
        </w:rPr>
      </w:pPr>
      <w:r w:rsidRPr="00087349">
        <w:rPr>
          <w:rFonts w:ascii="Century Gothic" w:hAnsi="Century Gothic"/>
          <w:sz w:val="24"/>
          <w:szCs w:val="24"/>
        </w:rPr>
        <w:t xml:space="preserve">Los materiales se entregarán en el Dpto. Almacenes del Ente, en días hábiles y horario administrativo de 7,00 a 13,00 </w:t>
      </w:r>
      <w:proofErr w:type="spellStart"/>
      <w:r w:rsidRPr="00087349">
        <w:rPr>
          <w:rFonts w:ascii="Century Gothic" w:hAnsi="Century Gothic"/>
          <w:sz w:val="24"/>
          <w:szCs w:val="24"/>
        </w:rPr>
        <w:t>hs</w:t>
      </w:r>
      <w:proofErr w:type="spellEnd"/>
      <w:r w:rsidRPr="00087349">
        <w:rPr>
          <w:rFonts w:ascii="Century Gothic" w:hAnsi="Century Gothic"/>
          <w:sz w:val="24"/>
          <w:szCs w:val="24"/>
        </w:rPr>
        <w:t>.-</w:t>
      </w:r>
    </w:p>
    <w:p w14:paraId="4976A324" w14:textId="77777777" w:rsidR="0077675B" w:rsidRPr="00087349" w:rsidRDefault="0077675B" w:rsidP="0077675B">
      <w:pPr>
        <w:pStyle w:val="Textoindependiente"/>
        <w:tabs>
          <w:tab w:val="left" w:pos="360"/>
        </w:tabs>
        <w:rPr>
          <w:rFonts w:ascii="Century Gothic" w:hAnsi="Century Gothic"/>
          <w:b/>
          <w:sz w:val="24"/>
          <w:szCs w:val="24"/>
          <w:u w:val="single"/>
        </w:rPr>
      </w:pPr>
      <w:r w:rsidRPr="00087349">
        <w:rPr>
          <w:rFonts w:ascii="Century Gothic" w:hAnsi="Century Gothic"/>
          <w:b/>
          <w:sz w:val="24"/>
          <w:szCs w:val="24"/>
        </w:rPr>
        <w:t xml:space="preserve">2.21- </w:t>
      </w:r>
      <w:r w:rsidRPr="00087349">
        <w:rPr>
          <w:rFonts w:ascii="Century Gothic" w:hAnsi="Century Gothic"/>
          <w:b/>
          <w:sz w:val="24"/>
          <w:szCs w:val="24"/>
          <w:u w:val="single"/>
        </w:rPr>
        <w:t>CONSULTAS:</w:t>
      </w:r>
    </w:p>
    <w:p w14:paraId="675D6E80"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rPr>
        <w:t xml:space="preserve">Los interesados podrán recabar información en Departamento Informática del Ente, los días hábiles de 07:00 a 13:00 </w:t>
      </w:r>
      <w:proofErr w:type="spellStart"/>
      <w:r w:rsidRPr="00087349">
        <w:rPr>
          <w:rFonts w:ascii="Century Gothic" w:hAnsi="Century Gothic"/>
          <w:sz w:val="24"/>
          <w:szCs w:val="24"/>
        </w:rPr>
        <w:t>hs</w:t>
      </w:r>
      <w:proofErr w:type="spellEnd"/>
      <w:r w:rsidRPr="00087349">
        <w:rPr>
          <w:rFonts w:ascii="Century Gothic" w:hAnsi="Century Gothic"/>
          <w:sz w:val="24"/>
          <w:szCs w:val="24"/>
        </w:rPr>
        <w:t>.- Tel.: (0343) 4-200415.-</w:t>
      </w:r>
    </w:p>
    <w:p w14:paraId="06650250"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rPr>
        <w:t>TELEFAX (Compras): (0343) 4-200406/409.-</w:t>
      </w:r>
    </w:p>
    <w:p w14:paraId="6C167A6C" w14:textId="77777777" w:rsidR="0077675B" w:rsidRPr="00087349" w:rsidRDefault="00000000" w:rsidP="0077675B">
      <w:pPr>
        <w:pStyle w:val="Textoindependiente"/>
        <w:spacing w:line="360" w:lineRule="auto"/>
        <w:ind w:firstLine="851"/>
        <w:rPr>
          <w:rFonts w:ascii="Century Gothic" w:hAnsi="Century Gothic"/>
          <w:b/>
          <w:bCs/>
          <w:sz w:val="24"/>
          <w:szCs w:val="24"/>
        </w:rPr>
      </w:pPr>
      <w:hyperlink r:id="rId8" w:history="1">
        <w:r w:rsidR="0077675B" w:rsidRPr="00087349">
          <w:rPr>
            <w:rStyle w:val="Hipervnculo"/>
            <w:rFonts w:ascii="Century Gothic" w:hAnsi="Century Gothic"/>
            <w:sz w:val="24"/>
            <w:szCs w:val="24"/>
          </w:rPr>
          <w:t>www.tunelsubfluvial.gov.ar</w:t>
        </w:r>
      </w:hyperlink>
    </w:p>
    <w:p w14:paraId="35636663" w14:textId="77777777" w:rsidR="0077675B" w:rsidRPr="00087349" w:rsidRDefault="00000000" w:rsidP="0077675B">
      <w:pPr>
        <w:pStyle w:val="Textoindependiente"/>
        <w:spacing w:line="360" w:lineRule="auto"/>
        <w:ind w:firstLine="851"/>
        <w:rPr>
          <w:rStyle w:val="Hipervnculo"/>
          <w:sz w:val="24"/>
          <w:szCs w:val="24"/>
        </w:rPr>
      </w:pPr>
      <w:hyperlink r:id="rId9" w:history="1">
        <w:r w:rsidR="0077675B" w:rsidRPr="00087349">
          <w:rPr>
            <w:rStyle w:val="Hipervnculo"/>
            <w:rFonts w:ascii="Century Gothic" w:hAnsi="Century Gothic"/>
            <w:sz w:val="24"/>
            <w:szCs w:val="24"/>
          </w:rPr>
          <w:t>webtunel@tunelsubfluvial.gov.ar</w:t>
        </w:r>
      </w:hyperlink>
    </w:p>
    <w:p w14:paraId="415BC632" w14:textId="77777777" w:rsidR="0077675B" w:rsidRPr="00087349" w:rsidRDefault="0077675B" w:rsidP="0077675B">
      <w:pPr>
        <w:pStyle w:val="Textoindependiente"/>
        <w:ind w:firstLine="720"/>
        <w:rPr>
          <w:sz w:val="24"/>
          <w:szCs w:val="24"/>
        </w:rPr>
      </w:pPr>
    </w:p>
    <w:p w14:paraId="78CF4B05" w14:textId="77777777" w:rsidR="0077675B" w:rsidRPr="00087349" w:rsidRDefault="0077675B" w:rsidP="0077675B">
      <w:pPr>
        <w:pStyle w:val="Textoindependiente"/>
        <w:tabs>
          <w:tab w:val="left" w:pos="360"/>
        </w:tabs>
        <w:rPr>
          <w:rFonts w:ascii="Century Gothic" w:hAnsi="Century Gothic"/>
          <w:b/>
          <w:sz w:val="24"/>
          <w:szCs w:val="24"/>
        </w:rPr>
      </w:pPr>
      <w:r w:rsidRPr="00087349">
        <w:rPr>
          <w:rFonts w:ascii="Century Gothic" w:hAnsi="Century Gothic"/>
          <w:b/>
          <w:sz w:val="24"/>
          <w:szCs w:val="24"/>
        </w:rPr>
        <w:t xml:space="preserve">2.22 – VALOR DEL PLIEGO: </w:t>
      </w:r>
    </w:p>
    <w:p w14:paraId="437DFD5F" w14:textId="77777777" w:rsidR="0077675B" w:rsidRPr="00087349" w:rsidRDefault="0077675B" w:rsidP="0077675B">
      <w:pPr>
        <w:pStyle w:val="Textoindependiente"/>
        <w:ind w:firstLine="851"/>
        <w:rPr>
          <w:rFonts w:ascii="Century Gothic" w:hAnsi="Century Gothic"/>
          <w:b/>
          <w:bCs/>
          <w:sz w:val="24"/>
          <w:szCs w:val="24"/>
        </w:rPr>
      </w:pPr>
      <w:r w:rsidRPr="00087349">
        <w:rPr>
          <w:rFonts w:ascii="Century Gothic" w:hAnsi="Century Gothic"/>
          <w:sz w:val="24"/>
          <w:szCs w:val="24"/>
        </w:rPr>
        <w:t xml:space="preserve">Gratuito. Los mismos podrán ser impresos desde la página Web institucional del Ente </w:t>
      </w:r>
      <w:hyperlink r:id="rId10" w:history="1">
        <w:r w:rsidRPr="00087349">
          <w:rPr>
            <w:rStyle w:val="Hipervnculo"/>
            <w:rFonts w:ascii="Century Gothic" w:hAnsi="Century Gothic"/>
            <w:sz w:val="24"/>
            <w:szCs w:val="24"/>
          </w:rPr>
          <w:t>www.tunelsubfluvial.gov.ar</w:t>
        </w:r>
      </w:hyperlink>
      <w:r w:rsidRPr="00087349">
        <w:rPr>
          <w:rFonts w:ascii="Century Gothic" w:hAnsi="Century Gothic"/>
          <w:sz w:val="24"/>
          <w:szCs w:val="24"/>
        </w:rPr>
        <w:t xml:space="preserve"> o retirarlos en el Dpto. Compras.</w:t>
      </w:r>
    </w:p>
    <w:p w14:paraId="536DF768" w14:textId="77777777" w:rsidR="0077675B" w:rsidRPr="00087349" w:rsidRDefault="0077675B" w:rsidP="0077675B">
      <w:pPr>
        <w:pStyle w:val="Textoindependiente"/>
        <w:ind w:firstLine="851"/>
        <w:rPr>
          <w:rFonts w:ascii="Century Gothic" w:hAnsi="Century Gothic"/>
          <w:b/>
          <w:bCs/>
          <w:sz w:val="24"/>
          <w:szCs w:val="24"/>
        </w:rPr>
      </w:pPr>
    </w:p>
    <w:p w14:paraId="3CB93F14" w14:textId="77777777" w:rsidR="0077675B" w:rsidRPr="00087349" w:rsidRDefault="0077675B" w:rsidP="0077675B">
      <w:pPr>
        <w:pStyle w:val="Textoindependiente"/>
        <w:spacing w:line="360" w:lineRule="auto"/>
        <w:ind w:firstLine="851"/>
        <w:rPr>
          <w:rFonts w:ascii="Century Gothic" w:hAnsi="Century Gothic"/>
          <w:b/>
          <w:bCs/>
          <w:sz w:val="24"/>
          <w:szCs w:val="24"/>
        </w:rPr>
      </w:pPr>
      <w:r w:rsidRPr="00087349">
        <w:rPr>
          <w:rFonts w:ascii="Century Gothic" w:hAnsi="Century Gothic"/>
          <w:sz w:val="24"/>
          <w:szCs w:val="24"/>
          <w:u w:val="single"/>
        </w:rPr>
        <w:t>NOTA</w:t>
      </w:r>
      <w:r w:rsidRPr="00087349">
        <w:rPr>
          <w:rFonts w:ascii="Century Gothic" w:hAnsi="Century Gothic"/>
          <w:sz w:val="24"/>
          <w:szCs w:val="24"/>
        </w:rPr>
        <w:t xml:space="preserve">: Se adjunta modelo de carta de presentación y datos del </w:t>
      </w:r>
      <w:proofErr w:type="gramStart"/>
      <w:r w:rsidRPr="00087349">
        <w:rPr>
          <w:rFonts w:ascii="Century Gothic" w:hAnsi="Century Gothic"/>
          <w:sz w:val="24"/>
          <w:szCs w:val="24"/>
        </w:rPr>
        <w:t>proponente.-</w:t>
      </w:r>
      <w:proofErr w:type="gramEnd"/>
    </w:p>
    <w:p w14:paraId="29B5A421" w14:textId="4DA78B8B" w:rsidR="0077675B" w:rsidRDefault="0077675B" w:rsidP="0077675B">
      <w:pPr>
        <w:pStyle w:val="Textoindependiente"/>
        <w:spacing w:after="0" w:line="360" w:lineRule="auto"/>
        <w:ind w:left="708"/>
        <w:jc w:val="center"/>
        <w:rPr>
          <w:rFonts w:ascii="Century Gothic" w:hAnsi="Century Gothic" w:cs="Calibri"/>
          <w:b/>
          <w:sz w:val="32"/>
          <w:szCs w:val="32"/>
        </w:rPr>
      </w:pPr>
      <w:r w:rsidRPr="00087349">
        <w:rPr>
          <w:rFonts w:ascii="Century Gothic" w:hAnsi="Century Gothic" w:cs="Calibri"/>
          <w:b/>
          <w:sz w:val="32"/>
          <w:szCs w:val="32"/>
        </w:rPr>
        <w:t xml:space="preserve">PRESUPUESTO OFICIAL: $ </w:t>
      </w:r>
      <w:r>
        <w:rPr>
          <w:rFonts w:ascii="Century Gothic" w:hAnsi="Century Gothic" w:cs="Calibri"/>
          <w:b/>
          <w:sz w:val="32"/>
          <w:szCs w:val="32"/>
        </w:rPr>
        <w:t>14.00</w:t>
      </w:r>
      <w:r w:rsidRPr="00087349">
        <w:rPr>
          <w:rFonts w:ascii="Century Gothic" w:hAnsi="Century Gothic" w:cs="Calibri"/>
          <w:b/>
          <w:sz w:val="32"/>
          <w:szCs w:val="32"/>
        </w:rPr>
        <w:t xml:space="preserve">0.000 </w:t>
      </w:r>
    </w:p>
    <w:p w14:paraId="335D9D93" w14:textId="4F04CEDC" w:rsidR="0032762B" w:rsidRDefault="0077675B" w:rsidP="00523AAD">
      <w:pPr>
        <w:pStyle w:val="Textoindependiente"/>
        <w:spacing w:after="0" w:line="360" w:lineRule="auto"/>
        <w:ind w:left="708"/>
        <w:jc w:val="center"/>
        <w:rPr>
          <w:rFonts w:ascii="Century Gothic" w:hAnsi="Century Gothic" w:cs="Calibri"/>
          <w:b/>
          <w:sz w:val="32"/>
          <w:szCs w:val="32"/>
        </w:rPr>
      </w:pPr>
      <w:r>
        <w:rPr>
          <w:rFonts w:ascii="Century Gothic" w:hAnsi="Century Gothic" w:cs="Calibri"/>
          <w:b/>
          <w:sz w:val="32"/>
          <w:szCs w:val="32"/>
        </w:rPr>
        <w:t>(catorce millones de pesos)</w:t>
      </w:r>
    </w:p>
    <w:tbl>
      <w:tblPr>
        <w:tblW w:w="104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33"/>
      </w:tblGrid>
      <w:tr w:rsidR="0032762B" w14:paraId="7A35F3CE" w14:textId="77777777" w:rsidTr="0032762B">
        <w:trPr>
          <w:trHeight w:val="13733"/>
        </w:trPr>
        <w:tc>
          <w:tcPr>
            <w:tcW w:w="10433" w:type="dxa"/>
          </w:tcPr>
          <w:p w14:paraId="151F8C35" w14:textId="77777777" w:rsidR="0032762B" w:rsidRDefault="0032762B" w:rsidP="0032762B">
            <w:pPr>
              <w:pStyle w:val="Ttulo"/>
              <w:widowControl w:val="0"/>
              <w:ind w:left="-627" w:firstLine="627"/>
              <w:rPr>
                <w:rFonts w:ascii="Bookman Old Style" w:hAnsi="Bookman Old Style"/>
                <w:sz w:val="28"/>
              </w:rPr>
            </w:pPr>
            <w:bookmarkStart w:id="1" w:name="_Hlk487459469"/>
            <w:r>
              <w:rPr>
                <w:rFonts w:ascii="Bookman Old Style" w:hAnsi="Bookman Old Style"/>
                <w:sz w:val="28"/>
              </w:rPr>
              <w:lastRenderedPageBreak/>
              <w:t>CARTA DE PRESENTACIÓN</w:t>
            </w:r>
          </w:p>
          <w:p w14:paraId="7652981B" w14:textId="77777777" w:rsidR="0032762B" w:rsidRDefault="0032762B" w:rsidP="00C82AC7">
            <w:pPr>
              <w:widowControl w:val="0"/>
              <w:ind w:left="87"/>
            </w:pPr>
          </w:p>
          <w:p w14:paraId="59A22F41" w14:textId="77777777" w:rsidR="0032762B" w:rsidRDefault="0032762B" w:rsidP="00C82AC7">
            <w:pPr>
              <w:widowControl w:val="0"/>
              <w:ind w:left="87"/>
            </w:pPr>
          </w:p>
          <w:p w14:paraId="3DFBBCBC" w14:textId="77777777" w:rsidR="0032762B" w:rsidRDefault="0032762B" w:rsidP="00C82AC7">
            <w:pPr>
              <w:widowControl w:val="0"/>
              <w:ind w:left="87"/>
              <w:rPr>
                <w:b/>
                <w:bCs/>
              </w:rPr>
            </w:pPr>
            <w:r>
              <w:rPr>
                <w:b/>
                <w:bCs/>
              </w:rPr>
              <w:t xml:space="preserve">Señores del Ente </w:t>
            </w:r>
            <w:proofErr w:type="spellStart"/>
            <w:r>
              <w:rPr>
                <w:b/>
                <w:bCs/>
              </w:rPr>
              <w:t>Interp</w:t>
            </w:r>
            <w:proofErr w:type="spellEnd"/>
            <w:r>
              <w:rPr>
                <w:b/>
                <w:bCs/>
              </w:rPr>
              <w:t xml:space="preserve">. Túnel Subfluvial </w:t>
            </w:r>
          </w:p>
          <w:p w14:paraId="7D845641" w14:textId="77777777" w:rsidR="0032762B" w:rsidRDefault="0032762B" w:rsidP="00C82AC7">
            <w:pPr>
              <w:widowControl w:val="0"/>
              <w:ind w:left="87"/>
              <w:rPr>
                <w:b/>
                <w:bCs/>
                <w:sz w:val="18"/>
              </w:rPr>
            </w:pPr>
            <w:r>
              <w:rPr>
                <w:b/>
                <w:bCs/>
              </w:rPr>
              <w:t xml:space="preserve">   </w:t>
            </w:r>
            <w:r>
              <w:rPr>
                <w:b/>
                <w:bCs/>
                <w:sz w:val="18"/>
              </w:rPr>
              <w:t>RAUL URANGA – C. SYLVESTRE BEGNIS</w:t>
            </w:r>
          </w:p>
          <w:p w14:paraId="58EDF346" w14:textId="77777777" w:rsidR="0032762B" w:rsidRDefault="0032762B" w:rsidP="00C82AC7">
            <w:pPr>
              <w:widowControl w:val="0"/>
              <w:ind w:left="87"/>
            </w:pPr>
          </w:p>
          <w:p w14:paraId="3B9AA16B" w14:textId="77777777" w:rsidR="0032762B" w:rsidRDefault="0032762B" w:rsidP="00C82AC7">
            <w:pPr>
              <w:widowControl w:val="0"/>
              <w:spacing w:line="360" w:lineRule="auto"/>
              <w:ind w:left="87"/>
            </w:pPr>
            <w:r>
              <w:t>La firma.................................................(Nombre de la firma o Consorcio de Firmas) representada legalmente por el/los Señor/es...............................................abajo firmantes, con domicilio legal en calle........................</w:t>
            </w:r>
            <w:proofErr w:type="spellStart"/>
            <w:r>
              <w:t>Nº</w:t>
            </w:r>
            <w:proofErr w:type="spellEnd"/>
            <w:r>
              <w:t xml:space="preserve">:..............de la ciudad de --------------------, provincia de -------------- </w:t>
            </w:r>
            <w:proofErr w:type="spellStart"/>
            <w:r>
              <w:t>de</w:t>
            </w:r>
            <w:proofErr w:type="spellEnd"/>
            <w:r>
              <w:t xml:space="preserve"> la República Argentina, presenta su propuesta para la </w:t>
            </w:r>
            <w:r>
              <w:rPr>
                <w:i/>
                <w:iCs/>
              </w:rPr>
              <w:t>Licitación Privada 214/2024  para “</w:t>
            </w:r>
            <w:r>
              <w:rPr>
                <w:rFonts w:ascii="Arial" w:hAnsi="Arial" w:cs="Arial"/>
                <w:b/>
                <w:bCs/>
                <w:i/>
                <w:iCs/>
                <w:lang w:val="es-ES_tradnl"/>
              </w:rPr>
              <w:t>ADQUISICIÓN DE MONITORES, IMPRESORAS, PC COMPLETA PARA RENOVACIÓN DE EQUIPAMIENTOS</w:t>
            </w:r>
            <w:r w:rsidRPr="003E367E">
              <w:rPr>
                <w:rFonts w:ascii="Century Gothic" w:hAnsi="Century Gothic"/>
                <w:lang w:val="es-ES"/>
              </w:rPr>
              <w:t>”</w:t>
            </w:r>
            <w:r w:rsidRPr="003E367E">
              <w:rPr>
                <w:i/>
                <w:iCs/>
                <w:lang w:val="es-ES"/>
              </w:rPr>
              <w:t xml:space="preserve">  </w:t>
            </w:r>
            <w:r>
              <w:t>y declara expresamente que:</w:t>
            </w:r>
          </w:p>
          <w:p w14:paraId="362F494F" w14:textId="77777777" w:rsidR="0032762B" w:rsidRDefault="0032762B" w:rsidP="0032762B">
            <w:pPr>
              <w:widowControl w:val="0"/>
              <w:numPr>
                <w:ilvl w:val="0"/>
                <w:numId w:val="12"/>
              </w:numPr>
              <w:tabs>
                <w:tab w:val="left" w:pos="360"/>
                <w:tab w:val="left" w:pos="720"/>
              </w:tabs>
              <w:suppressAutoHyphens/>
              <w:spacing w:after="0" w:line="240" w:lineRule="auto"/>
              <w:ind w:left="447"/>
            </w:pPr>
            <w:r>
              <w:t>Conoce plenamente y acepta el contenido de la documentación de la Licitación y de la totalidad de las aclaraciones y comunicaciones emitidas en legal forma.</w:t>
            </w:r>
          </w:p>
          <w:p w14:paraId="4F1C2175" w14:textId="77777777" w:rsidR="0032762B" w:rsidRDefault="0032762B" w:rsidP="0032762B">
            <w:pPr>
              <w:widowControl w:val="0"/>
              <w:numPr>
                <w:ilvl w:val="0"/>
                <w:numId w:val="12"/>
              </w:numPr>
              <w:tabs>
                <w:tab w:val="left" w:pos="360"/>
                <w:tab w:val="left" w:pos="720"/>
              </w:tabs>
              <w:suppressAutoHyphens/>
              <w:spacing w:after="0" w:line="240" w:lineRule="auto"/>
              <w:ind w:left="447"/>
            </w:pPr>
            <w:r>
              <w:t>Garantiza la autenticidad y exactitud de todas sus declaraciones y autoriza al Organismo Licitante a solicitar las informaciones pertinentes a organismos oficiales, compañías de seguro, bancos, fabricantes de equipos o cualquier otra persona física o jurídica.</w:t>
            </w:r>
          </w:p>
          <w:p w14:paraId="053C6378" w14:textId="77777777" w:rsidR="0032762B" w:rsidRDefault="0032762B" w:rsidP="0032762B">
            <w:pPr>
              <w:widowControl w:val="0"/>
              <w:numPr>
                <w:ilvl w:val="0"/>
                <w:numId w:val="12"/>
              </w:numPr>
              <w:tabs>
                <w:tab w:val="left" w:pos="360"/>
                <w:tab w:val="left" w:pos="720"/>
              </w:tabs>
              <w:suppressAutoHyphens/>
              <w:spacing w:after="0" w:line="240" w:lineRule="auto"/>
              <w:ind w:left="447"/>
            </w:pPr>
            <w:r>
              <w:t>Renuncia a cualquier reclamación o indemnización originada en error propio en la interpretación de la documentación del llamado a Licitación.</w:t>
            </w:r>
          </w:p>
          <w:p w14:paraId="78C09D86" w14:textId="77777777" w:rsidR="0032762B" w:rsidRDefault="0032762B" w:rsidP="0032762B">
            <w:pPr>
              <w:widowControl w:val="0"/>
              <w:numPr>
                <w:ilvl w:val="0"/>
                <w:numId w:val="12"/>
              </w:numPr>
              <w:tabs>
                <w:tab w:val="left" w:pos="360"/>
                <w:tab w:val="left" w:pos="720"/>
              </w:tabs>
              <w:suppressAutoHyphens/>
              <w:spacing w:after="0" w:line="240" w:lineRule="auto"/>
              <w:ind w:left="447"/>
            </w:pPr>
            <w:r>
              <w:t>Conoce la normativa legal y especificaciones que se aplican a la presente Licitación.</w:t>
            </w:r>
          </w:p>
          <w:p w14:paraId="106820F5" w14:textId="77777777" w:rsidR="0032762B" w:rsidRDefault="0032762B" w:rsidP="0032762B">
            <w:pPr>
              <w:widowControl w:val="0"/>
              <w:numPr>
                <w:ilvl w:val="0"/>
                <w:numId w:val="12"/>
              </w:numPr>
              <w:tabs>
                <w:tab w:val="left" w:pos="360"/>
                <w:tab w:val="left" w:pos="720"/>
              </w:tabs>
              <w:suppressAutoHyphens/>
              <w:spacing w:after="0" w:line="240" w:lineRule="auto"/>
              <w:ind w:left="447"/>
            </w:pPr>
            <w:r>
              <w:t>Se comprometen al estricto cumplimiento de las obligaciones asumidas en su presentación a esta Licitación.</w:t>
            </w:r>
          </w:p>
          <w:p w14:paraId="05C5137A" w14:textId="77777777" w:rsidR="0032762B" w:rsidRDefault="0032762B" w:rsidP="00C82AC7">
            <w:pPr>
              <w:widowControl w:val="0"/>
              <w:ind w:left="87"/>
            </w:pPr>
          </w:p>
          <w:p w14:paraId="7488D2D5" w14:textId="77777777" w:rsidR="0032762B" w:rsidRDefault="0032762B" w:rsidP="00C82AC7">
            <w:pPr>
              <w:widowControl w:val="0"/>
              <w:ind w:left="87"/>
            </w:pPr>
            <w:r>
              <w:t xml:space="preserve">    Se acompaña constancia de la garantía de oferta consistente en: (depósito en efectivo, fianza bancaria o póliza de seguro de caución, indicando Banco o Compañía) por la suma de Pesos..................................($.......................). También se adjuntan los datos del Proponente.</w:t>
            </w:r>
          </w:p>
          <w:p w14:paraId="400D3954" w14:textId="77777777" w:rsidR="0032762B" w:rsidRDefault="0032762B" w:rsidP="00C82AC7">
            <w:pPr>
              <w:widowControl w:val="0"/>
              <w:ind w:left="87"/>
            </w:pPr>
          </w:p>
          <w:p w14:paraId="565D2069" w14:textId="77777777" w:rsidR="0032762B" w:rsidRDefault="0032762B" w:rsidP="00C82AC7">
            <w:pPr>
              <w:widowControl w:val="0"/>
              <w:ind w:left="87"/>
            </w:pPr>
            <w:r>
              <w:tab/>
            </w:r>
            <w:r>
              <w:tab/>
            </w:r>
            <w:r>
              <w:tab/>
            </w:r>
            <w:r>
              <w:tab/>
            </w:r>
            <w:r>
              <w:tab/>
            </w:r>
            <w:r>
              <w:tab/>
            </w:r>
            <w:r>
              <w:tab/>
            </w:r>
            <w:r>
              <w:tab/>
            </w:r>
            <w:r>
              <w:tab/>
              <w:t>Lugar y Fecha</w:t>
            </w:r>
          </w:p>
          <w:p w14:paraId="4DB12E44" w14:textId="77777777" w:rsidR="0032762B" w:rsidRDefault="0032762B" w:rsidP="00C82AC7">
            <w:pPr>
              <w:widowControl w:val="0"/>
            </w:pPr>
          </w:p>
          <w:p w14:paraId="2148C38B" w14:textId="77777777" w:rsidR="0032762B" w:rsidRDefault="0032762B" w:rsidP="00C82AC7">
            <w:pPr>
              <w:widowControl w:val="0"/>
              <w:ind w:left="87"/>
            </w:pPr>
          </w:p>
          <w:p w14:paraId="7F8260FE" w14:textId="77777777" w:rsidR="0032762B" w:rsidRDefault="0032762B" w:rsidP="00C82AC7">
            <w:pPr>
              <w:widowControl w:val="0"/>
              <w:ind w:left="87"/>
            </w:pPr>
          </w:p>
          <w:p w14:paraId="47CFE4A3" w14:textId="77777777" w:rsidR="0032762B" w:rsidRDefault="0032762B" w:rsidP="00C82AC7">
            <w:pPr>
              <w:widowControl w:val="0"/>
              <w:ind w:left="87"/>
            </w:pPr>
            <w:r>
              <w:tab/>
            </w:r>
            <w:r>
              <w:tab/>
            </w:r>
            <w:r>
              <w:tab/>
            </w:r>
            <w:r>
              <w:tab/>
            </w:r>
            <w:r>
              <w:tab/>
            </w:r>
            <w:r>
              <w:tab/>
            </w:r>
            <w:r>
              <w:tab/>
              <w:t>.........................................</w:t>
            </w:r>
          </w:p>
          <w:p w14:paraId="0D831E81" w14:textId="77777777" w:rsidR="0032762B" w:rsidRDefault="0032762B" w:rsidP="00C82AC7">
            <w:pPr>
              <w:widowControl w:val="0"/>
              <w:ind w:left="87"/>
              <w:rPr>
                <w:rFonts w:ascii="Bookman Old Style" w:hAnsi="Bookman Old Style"/>
                <w:sz w:val="28"/>
              </w:rPr>
            </w:pPr>
            <w:r>
              <w:tab/>
            </w:r>
            <w:r>
              <w:tab/>
            </w:r>
            <w:r>
              <w:tab/>
            </w:r>
            <w:r>
              <w:tab/>
            </w:r>
            <w:r>
              <w:tab/>
            </w:r>
            <w:r>
              <w:tab/>
            </w:r>
            <w:r>
              <w:tab/>
              <w:t xml:space="preserve">   Firma del Proponente</w:t>
            </w:r>
          </w:p>
        </w:tc>
      </w:tr>
      <w:bookmarkEnd w:id="1"/>
    </w:tbl>
    <w:p w14:paraId="44E86A1F" w14:textId="14A91A06" w:rsidR="0032762B" w:rsidRDefault="0032762B"/>
    <w:tbl>
      <w:tblPr>
        <w:tblW w:w="9814" w:type="dxa"/>
        <w:tblInd w:w="-284" w:type="dxa"/>
        <w:tblCellMar>
          <w:left w:w="70" w:type="dxa"/>
          <w:right w:w="70" w:type="dxa"/>
        </w:tblCellMar>
        <w:tblLook w:val="0000" w:firstRow="0" w:lastRow="0" w:firstColumn="0" w:lastColumn="0" w:noHBand="0" w:noVBand="0"/>
      </w:tblPr>
      <w:tblGrid>
        <w:gridCol w:w="9814"/>
      </w:tblGrid>
      <w:tr w:rsidR="0032762B" w:rsidRPr="00D43BC7" w14:paraId="63F5ADED" w14:textId="77777777" w:rsidTr="0032762B">
        <w:trPr>
          <w:trHeight w:val="3300"/>
        </w:trPr>
        <w:tc>
          <w:tcPr>
            <w:tcW w:w="9814" w:type="dxa"/>
          </w:tcPr>
          <w:p w14:paraId="155674EF" w14:textId="30E10E25" w:rsidR="0032762B" w:rsidRPr="00D43BC7" w:rsidRDefault="0032762B" w:rsidP="00C82AC7">
            <w:pPr>
              <w:suppressAutoHyphens/>
              <w:spacing w:after="0" w:line="240" w:lineRule="auto"/>
              <w:jc w:val="center"/>
              <w:rPr>
                <w:rFonts w:ascii="Bookman Old Style" w:eastAsia="Times New Roman" w:hAnsi="Bookman Old Style"/>
                <w:b/>
                <w:bCs/>
                <w:sz w:val="28"/>
                <w:szCs w:val="24"/>
                <w:u w:val="single"/>
                <w:lang w:eastAsia="ar-SA"/>
              </w:rPr>
            </w:pPr>
            <w:r>
              <w:br w:type="page"/>
            </w:r>
          </w:p>
          <w:p w14:paraId="30D0C214" w14:textId="77777777" w:rsidR="0032762B" w:rsidRPr="00D43BC7" w:rsidRDefault="0032762B" w:rsidP="00C82AC7">
            <w:pPr>
              <w:suppressAutoHyphens/>
              <w:spacing w:after="0" w:line="240" w:lineRule="auto"/>
              <w:jc w:val="center"/>
              <w:rPr>
                <w:rFonts w:ascii="Times New Roman" w:eastAsia="Times New Roman" w:hAnsi="Times New Roman"/>
                <w:sz w:val="24"/>
                <w:szCs w:val="24"/>
                <w:lang w:eastAsia="ar-SA"/>
              </w:rPr>
            </w:pPr>
            <w:r w:rsidRPr="00D43BC7">
              <w:rPr>
                <w:rFonts w:ascii="Bookman Old Style" w:eastAsia="Times New Roman" w:hAnsi="Bookman Old Style"/>
                <w:b/>
                <w:bCs/>
                <w:sz w:val="28"/>
                <w:szCs w:val="24"/>
                <w:u w:val="single"/>
                <w:lang w:eastAsia="ar-SA"/>
              </w:rPr>
              <w:t>DATOS DEL PROPONENTE</w:t>
            </w:r>
            <w:r w:rsidRPr="00D43BC7">
              <w:rPr>
                <w:rFonts w:ascii="Times New Roman" w:eastAsia="Times New Roman" w:hAnsi="Times New Roman"/>
                <w:sz w:val="24"/>
                <w:szCs w:val="24"/>
                <w:lang w:eastAsia="ar-SA"/>
              </w:rPr>
              <w:t>.</w:t>
            </w:r>
          </w:p>
          <w:p w14:paraId="53B23728" w14:textId="77777777" w:rsidR="0032762B" w:rsidRPr="00D43BC7" w:rsidRDefault="0032762B" w:rsidP="00C82AC7">
            <w:pPr>
              <w:suppressAutoHyphens/>
              <w:spacing w:after="0" w:line="240" w:lineRule="auto"/>
              <w:rPr>
                <w:rFonts w:ascii="Times New Roman" w:eastAsia="Times New Roman" w:hAnsi="Times New Roman"/>
                <w:sz w:val="24"/>
                <w:szCs w:val="24"/>
                <w:lang w:eastAsia="ar-SA"/>
              </w:rPr>
            </w:pPr>
          </w:p>
          <w:p w14:paraId="76FAD4B7" w14:textId="77777777" w:rsidR="0032762B" w:rsidRPr="00D43BC7" w:rsidRDefault="0032762B" w:rsidP="00C82AC7">
            <w:pPr>
              <w:suppressAutoHyphens/>
              <w:spacing w:after="0" w:line="240" w:lineRule="auto"/>
              <w:rPr>
                <w:rFonts w:ascii="Times New Roman" w:eastAsia="Times New Roman" w:hAnsi="Times New Roman"/>
                <w:sz w:val="24"/>
                <w:szCs w:val="24"/>
                <w:lang w:eastAsia="ar-SA"/>
              </w:rPr>
            </w:pPr>
          </w:p>
          <w:p w14:paraId="0FBF72DC" w14:textId="77777777" w:rsidR="0032762B" w:rsidRPr="00D43BC7" w:rsidRDefault="0032762B" w:rsidP="00C82AC7">
            <w:pPr>
              <w:suppressAutoHyphens/>
              <w:spacing w:after="0" w:line="240" w:lineRule="auto"/>
              <w:rPr>
                <w:rFonts w:ascii="Times New Roman" w:eastAsia="Times New Roman" w:hAnsi="Times New Roman"/>
                <w:sz w:val="24"/>
                <w:szCs w:val="24"/>
                <w:lang w:eastAsia="ar-SA"/>
              </w:rPr>
            </w:pPr>
          </w:p>
          <w:p w14:paraId="3EA6177F" w14:textId="77777777" w:rsidR="0032762B" w:rsidRPr="00D43BC7" w:rsidRDefault="0032762B" w:rsidP="0032762B">
            <w:pPr>
              <w:numPr>
                <w:ilvl w:val="0"/>
                <w:numId w:val="14"/>
              </w:numPr>
              <w:tabs>
                <w:tab w:val="left" w:pos="720"/>
              </w:tabs>
              <w:suppressAutoHyphens/>
              <w:spacing w:after="0" w:line="240" w:lineRule="auto"/>
              <w:rPr>
                <w:rFonts w:ascii="Times New Roman" w:eastAsia="Times New Roman" w:hAnsi="Times New Roman"/>
                <w:szCs w:val="24"/>
                <w:lang w:eastAsia="ar-SA"/>
              </w:rPr>
            </w:pPr>
            <w:r w:rsidRPr="00D43BC7">
              <w:rPr>
                <w:rFonts w:ascii="Times New Roman" w:eastAsia="Times New Roman" w:hAnsi="Times New Roman"/>
                <w:szCs w:val="24"/>
                <w:lang w:eastAsia="ar-SA"/>
              </w:rPr>
              <w:t xml:space="preserve">Denominación de la firma o Consorcio </w:t>
            </w:r>
            <w:proofErr w:type="gramStart"/>
            <w:r w:rsidRPr="00D43BC7">
              <w:rPr>
                <w:rFonts w:ascii="Times New Roman" w:eastAsia="Times New Roman" w:hAnsi="Times New Roman"/>
                <w:szCs w:val="24"/>
                <w:lang w:eastAsia="ar-SA"/>
              </w:rPr>
              <w:t>de  Firmas</w:t>
            </w:r>
            <w:proofErr w:type="gramEnd"/>
            <w:r w:rsidRPr="00D43BC7">
              <w:rPr>
                <w:rFonts w:ascii="Times New Roman" w:eastAsia="Times New Roman" w:hAnsi="Times New Roman"/>
                <w:szCs w:val="24"/>
                <w:lang w:eastAsia="ar-SA"/>
              </w:rPr>
              <w:t>.........................................................................................</w:t>
            </w:r>
          </w:p>
          <w:p w14:paraId="04E0381C" w14:textId="77777777" w:rsidR="0032762B" w:rsidRPr="00D43BC7" w:rsidRDefault="0032762B" w:rsidP="0032762B">
            <w:pPr>
              <w:numPr>
                <w:ilvl w:val="0"/>
                <w:numId w:val="14"/>
              </w:numPr>
              <w:tabs>
                <w:tab w:val="left" w:pos="720"/>
              </w:tabs>
              <w:suppressAutoHyphens/>
              <w:spacing w:after="0" w:line="240" w:lineRule="auto"/>
              <w:rPr>
                <w:rFonts w:ascii="Times New Roman" w:eastAsia="Times New Roman" w:hAnsi="Times New Roman"/>
                <w:szCs w:val="24"/>
                <w:lang w:eastAsia="ar-SA"/>
              </w:rPr>
            </w:pPr>
            <w:proofErr w:type="gramStart"/>
            <w:r w:rsidRPr="00D43BC7">
              <w:rPr>
                <w:rFonts w:ascii="Times New Roman" w:eastAsia="Times New Roman" w:hAnsi="Times New Roman"/>
                <w:szCs w:val="24"/>
                <w:lang w:eastAsia="ar-SA"/>
              </w:rPr>
              <w:t>Domicilio:........................................................................................................................................................</w:t>
            </w:r>
            <w:proofErr w:type="gramEnd"/>
          </w:p>
          <w:p w14:paraId="28D53CE6" w14:textId="77777777" w:rsidR="0032762B" w:rsidRPr="00D43BC7" w:rsidRDefault="0032762B" w:rsidP="0032762B">
            <w:pPr>
              <w:numPr>
                <w:ilvl w:val="0"/>
                <w:numId w:val="14"/>
              </w:numPr>
              <w:tabs>
                <w:tab w:val="left" w:pos="720"/>
                <w:tab w:val="left" w:pos="9900"/>
              </w:tabs>
              <w:suppressAutoHyphens/>
              <w:spacing w:after="0" w:line="240" w:lineRule="auto"/>
              <w:rPr>
                <w:rFonts w:ascii="Times New Roman" w:eastAsia="Times New Roman" w:hAnsi="Times New Roman"/>
                <w:szCs w:val="24"/>
                <w:lang w:eastAsia="ar-SA"/>
              </w:rPr>
            </w:pPr>
            <w:r w:rsidRPr="00D43BC7">
              <w:rPr>
                <w:rFonts w:ascii="Times New Roman" w:eastAsia="Times New Roman" w:hAnsi="Times New Roman"/>
                <w:szCs w:val="24"/>
                <w:lang w:eastAsia="ar-SA"/>
              </w:rPr>
              <w:t xml:space="preserve">Tipo de </w:t>
            </w:r>
            <w:proofErr w:type="gramStart"/>
            <w:r w:rsidRPr="00D43BC7">
              <w:rPr>
                <w:rFonts w:ascii="Times New Roman" w:eastAsia="Times New Roman" w:hAnsi="Times New Roman"/>
                <w:szCs w:val="24"/>
                <w:lang w:eastAsia="ar-SA"/>
              </w:rPr>
              <w:t>Sociedad:............................................................................................................................................</w:t>
            </w:r>
            <w:proofErr w:type="gramEnd"/>
          </w:p>
          <w:p w14:paraId="178E1C46" w14:textId="77777777" w:rsidR="0032762B" w:rsidRPr="00D43BC7" w:rsidRDefault="0032762B" w:rsidP="0032762B">
            <w:pPr>
              <w:numPr>
                <w:ilvl w:val="0"/>
                <w:numId w:val="14"/>
              </w:numPr>
              <w:tabs>
                <w:tab w:val="left" w:pos="720"/>
              </w:tabs>
              <w:suppressAutoHyphens/>
              <w:spacing w:after="0" w:line="240" w:lineRule="auto"/>
              <w:rPr>
                <w:rFonts w:ascii="Times New Roman" w:eastAsia="Times New Roman" w:hAnsi="Times New Roman"/>
                <w:szCs w:val="24"/>
                <w:lang w:eastAsia="ar-SA"/>
              </w:rPr>
            </w:pPr>
            <w:r w:rsidRPr="00D43BC7">
              <w:rPr>
                <w:rFonts w:ascii="Times New Roman" w:eastAsia="Times New Roman" w:hAnsi="Times New Roman"/>
                <w:szCs w:val="24"/>
                <w:lang w:eastAsia="ar-SA"/>
              </w:rPr>
              <w:t xml:space="preserve">Antigüedad de la sociedad con su denominación </w:t>
            </w:r>
            <w:proofErr w:type="gramStart"/>
            <w:r w:rsidRPr="00D43BC7">
              <w:rPr>
                <w:rFonts w:ascii="Times New Roman" w:eastAsia="Times New Roman" w:hAnsi="Times New Roman"/>
                <w:szCs w:val="24"/>
                <w:lang w:eastAsia="ar-SA"/>
              </w:rPr>
              <w:t>actual:................................................................................</w:t>
            </w:r>
            <w:proofErr w:type="gramEnd"/>
          </w:p>
          <w:p w14:paraId="41DF5F4E" w14:textId="77777777" w:rsidR="0032762B" w:rsidRPr="00D43BC7" w:rsidRDefault="0032762B" w:rsidP="0032762B">
            <w:pPr>
              <w:numPr>
                <w:ilvl w:val="0"/>
                <w:numId w:val="14"/>
              </w:numPr>
              <w:tabs>
                <w:tab w:val="left" w:pos="720"/>
              </w:tabs>
              <w:suppressAutoHyphens/>
              <w:spacing w:after="0" w:line="240" w:lineRule="auto"/>
              <w:rPr>
                <w:rFonts w:ascii="Times New Roman" w:eastAsia="Times New Roman" w:hAnsi="Times New Roman"/>
                <w:szCs w:val="24"/>
                <w:lang w:eastAsia="ar-SA"/>
              </w:rPr>
            </w:pPr>
            <w:r w:rsidRPr="00D43BC7">
              <w:rPr>
                <w:rFonts w:ascii="Times New Roman" w:eastAsia="Times New Roman" w:hAnsi="Times New Roman"/>
                <w:szCs w:val="24"/>
                <w:lang w:eastAsia="ar-SA"/>
              </w:rPr>
              <w:t xml:space="preserve">Caracterización del mandato otorgado a favor del firmante de la propuesta y demás representantes </w:t>
            </w:r>
          </w:p>
          <w:p w14:paraId="3157FDD1" w14:textId="77777777" w:rsidR="0032762B" w:rsidRPr="00D43BC7" w:rsidRDefault="0032762B" w:rsidP="00C82AC7">
            <w:pPr>
              <w:suppressAutoHyphens/>
              <w:spacing w:after="0" w:line="240" w:lineRule="auto"/>
              <w:ind w:left="256"/>
              <w:rPr>
                <w:rFonts w:ascii="Times New Roman" w:eastAsia="Times New Roman" w:hAnsi="Times New Roman"/>
                <w:szCs w:val="24"/>
                <w:lang w:eastAsia="ar-SA"/>
              </w:rPr>
            </w:pPr>
            <w:r w:rsidRPr="00D43BC7">
              <w:rPr>
                <w:rFonts w:ascii="Times New Roman" w:eastAsia="Times New Roman" w:hAnsi="Times New Roman"/>
                <w:szCs w:val="24"/>
                <w:lang w:eastAsia="ar-SA"/>
              </w:rPr>
              <w:t xml:space="preserve">    del Proponente.</w:t>
            </w:r>
          </w:p>
          <w:p w14:paraId="17B10389" w14:textId="77777777" w:rsidR="0032762B" w:rsidRPr="00D43BC7" w:rsidRDefault="0032762B" w:rsidP="00C82AC7">
            <w:pPr>
              <w:tabs>
                <w:tab w:val="left" w:pos="540"/>
              </w:tabs>
              <w:suppressAutoHyphens/>
              <w:spacing w:after="0" w:line="240" w:lineRule="auto"/>
              <w:ind w:left="436" w:hanging="180"/>
              <w:rPr>
                <w:rFonts w:ascii="Times New Roman" w:eastAsia="Times New Roman" w:hAnsi="Times New Roman"/>
                <w:sz w:val="24"/>
                <w:szCs w:val="24"/>
                <w:lang w:eastAsia="ar-SA"/>
              </w:rPr>
            </w:pPr>
          </w:p>
          <w:p w14:paraId="7CE1529E" w14:textId="77777777" w:rsidR="0032762B" w:rsidRDefault="0032762B" w:rsidP="00C82AC7">
            <w:pPr>
              <w:tabs>
                <w:tab w:val="left" w:pos="540"/>
              </w:tabs>
              <w:suppressAutoHyphens/>
              <w:spacing w:after="0" w:line="240" w:lineRule="auto"/>
              <w:ind w:left="436" w:hanging="180"/>
              <w:rPr>
                <w:rFonts w:ascii="Times New Roman" w:eastAsia="Times New Roman" w:hAnsi="Times New Roman"/>
                <w:sz w:val="24"/>
                <w:szCs w:val="24"/>
                <w:lang w:eastAsia="ar-SA"/>
              </w:rPr>
            </w:pPr>
            <w:r w:rsidRPr="00D43BC7">
              <w:rPr>
                <w:rFonts w:ascii="Times New Roman" w:eastAsia="Times New Roman" w:hAnsi="Times New Roman"/>
                <w:sz w:val="24"/>
                <w:szCs w:val="24"/>
                <w:lang w:eastAsia="ar-SA"/>
              </w:rPr>
              <w:t>NOTA: El Ente se reserva el Derecho de solicitar la ratificación de los datos con certificación Notarial</w:t>
            </w:r>
          </w:p>
          <w:p w14:paraId="6B2B6BE9" w14:textId="77777777" w:rsidR="0032762B" w:rsidRDefault="0032762B" w:rsidP="00C82AC7">
            <w:pPr>
              <w:tabs>
                <w:tab w:val="left" w:pos="540"/>
              </w:tabs>
              <w:suppressAutoHyphens/>
              <w:spacing w:after="0" w:line="240" w:lineRule="auto"/>
              <w:ind w:left="436" w:hanging="180"/>
              <w:rPr>
                <w:rFonts w:ascii="Times New Roman" w:eastAsia="Times New Roman" w:hAnsi="Times New Roman"/>
                <w:sz w:val="24"/>
                <w:szCs w:val="24"/>
                <w:lang w:eastAsia="ar-SA"/>
              </w:rPr>
            </w:pPr>
          </w:p>
          <w:p w14:paraId="52F389AE" w14:textId="77777777" w:rsidR="0032762B" w:rsidRPr="00D43BC7" w:rsidRDefault="0032762B" w:rsidP="00C82AC7">
            <w:pPr>
              <w:tabs>
                <w:tab w:val="left" w:pos="540"/>
              </w:tabs>
              <w:suppressAutoHyphens/>
              <w:spacing w:after="0" w:line="240" w:lineRule="auto"/>
              <w:ind w:left="436" w:hanging="180"/>
              <w:rPr>
                <w:rFonts w:ascii="Bookman Old Style" w:eastAsia="Times New Roman" w:hAnsi="Bookman Old Style"/>
                <w:b/>
                <w:bCs/>
                <w:sz w:val="28"/>
                <w:szCs w:val="24"/>
                <w:u w:val="single"/>
                <w:lang w:eastAsia="ar-SA"/>
              </w:rPr>
            </w:pPr>
          </w:p>
        </w:tc>
      </w:tr>
    </w:tbl>
    <w:p w14:paraId="631E5581" w14:textId="77777777" w:rsidR="0032762B" w:rsidRDefault="0032762B" w:rsidP="0032762B"/>
    <w:p w14:paraId="1DC33219" w14:textId="233C0872" w:rsidR="0032762B" w:rsidRDefault="0032762B">
      <w:pPr>
        <w:spacing w:after="160" w:line="259" w:lineRule="auto"/>
        <w:jc w:val="left"/>
      </w:pPr>
      <w:r>
        <w:br w:type="page"/>
      </w:r>
    </w:p>
    <w:p w14:paraId="575A57CB" w14:textId="77777777" w:rsidR="0032762B" w:rsidRPr="003B24E6" w:rsidRDefault="0032762B" w:rsidP="0032762B">
      <w:pPr>
        <w:suppressAutoHyphens/>
        <w:spacing w:after="280" w:line="240" w:lineRule="auto"/>
        <w:rPr>
          <w:rFonts w:ascii="Verdana" w:eastAsia="Arial Unicode MS" w:hAnsi="Verdana" w:cs="Arial Unicode MS"/>
          <w:b/>
          <w:bCs/>
          <w:color w:val="000066"/>
          <w:sz w:val="30"/>
          <w:szCs w:val="30"/>
          <w:lang w:val="es-ES" w:eastAsia="ar-SA"/>
        </w:rPr>
      </w:pPr>
      <w:r w:rsidRPr="003B24E6">
        <w:rPr>
          <w:rFonts w:ascii="Verdana" w:eastAsia="Arial Unicode MS" w:hAnsi="Verdana" w:cs="Arial Unicode MS"/>
          <w:b/>
          <w:bCs/>
          <w:color w:val="000066"/>
          <w:sz w:val="30"/>
          <w:szCs w:val="30"/>
          <w:lang w:val="es-ES" w:eastAsia="ar-SA"/>
        </w:rPr>
        <w:lastRenderedPageBreak/>
        <w:t xml:space="preserve">PLIEGO DE CONDICIONES </w:t>
      </w:r>
    </w:p>
    <w:p w14:paraId="3FE6EEBF"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GENERALES LICITACIONES PÚBLICAS Y PRIVADAS</w:t>
      </w:r>
    </w:p>
    <w:p w14:paraId="1961F3B9" w14:textId="77777777" w:rsidR="0032762B" w:rsidRPr="003B24E6" w:rsidRDefault="0032762B" w:rsidP="0032762B">
      <w:pPr>
        <w:suppressAutoHyphens/>
        <w:spacing w:before="280" w:after="280" w:line="240" w:lineRule="auto"/>
        <w:rPr>
          <w:rFonts w:ascii="Tw Cen MT" w:eastAsia="Arial Unicode MS" w:hAnsi="Tw Cen MT" w:cs="Arial Unicode MS"/>
          <w:b/>
          <w:bCs/>
          <w:color w:val="000066"/>
          <w:sz w:val="20"/>
          <w:szCs w:val="20"/>
          <w:lang w:val="es-ES" w:eastAsia="ar-SA"/>
        </w:rPr>
      </w:pPr>
      <w:r w:rsidRPr="003B24E6">
        <w:rPr>
          <w:rFonts w:ascii="Tw Cen MT" w:eastAsia="Arial Unicode MS" w:hAnsi="Tw Cen MT" w:cs="Arial Unicode MS"/>
          <w:b/>
          <w:bCs/>
          <w:color w:val="000066"/>
          <w:sz w:val="20"/>
          <w:szCs w:val="20"/>
          <w:lang w:val="es-ES" w:eastAsia="ar-SA"/>
        </w:rPr>
        <w:t>OBJETO DE LLAMADO</w:t>
      </w:r>
    </w:p>
    <w:p w14:paraId="5DCFCDFB" w14:textId="77777777" w:rsidR="0032762B" w:rsidRPr="003B24E6" w:rsidRDefault="0032762B" w:rsidP="0032762B">
      <w:pPr>
        <w:suppressAutoHyphens/>
        <w:spacing w:after="0" w:line="240" w:lineRule="auto"/>
        <w:rPr>
          <w:rFonts w:ascii="Times New Roman" w:eastAsia="Times New Roman" w:hAnsi="Times New Roman"/>
          <w:i/>
          <w:iCs/>
          <w:sz w:val="24"/>
          <w:szCs w:val="24"/>
          <w:lang w:val="es-MX" w:eastAsia="ar-SA"/>
        </w:rPr>
      </w:pPr>
      <w:r w:rsidRPr="003B24E6">
        <w:rPr>
          <w:rFonts w:ascii="Verdana" w:eastAsia="Times New Roman" w:hAnsi="Verdana"/>
          <w:b/>
          <w:bCs/>
          <w:i/>
          <w:sz w:val="20"/>
          <w:szCs w:val="24"/>
          <w:lang w:val="es-MX" w:eastAsia="ar-SA"/>
        </w:rPr>
        <w:t>ARTÍCULO 1º</w:t>
      </w:r>
      <w:r w:rsidRPr="003B24E6">
        <w:rPr>
          <w:rFonts w:ascii="Verdana" w:eastAsia="Times New Roman" w:hAnsi="Verdana"/>
          <w:b/>
          <w:bCs/>
          <w:sz w:val="20"/>
          <w:szCs w:val="24"/>
          <w:lang w:val="es-MX" w:eastAsia="ar-SA"/>
        </w:rPr>
        <w:t xml:space="preserve"> -</w:t>
      </w:r>
      <w:r w:rsidRPr="003B24E6">
        <w:rPr>
          <w:rFonts w:ascii="Verdana" w:eastAsia="Times New Roman" w:hAnsi="Verdana"/>
          <w:i/>
          <w:iCs/>
          <w:sz w:val="20"/>
          <w:szCs w:val="24"/>
          <w:lang w:val="es-MX" w:eastAsia="ar-SA"/>
        </w:rPr>
        <w:t xml:space="preserve"> Este llamado a licitación tiene por objeto contratar el suministro de los materiales y elementos mencionados en el detalle y especificaciones del pliego de condiciones particulares parte integrante de este pliego, debiendo la mercadería satisfacer en su calidad y características, a juicio de la COMISIÓN ADMINISTRADO-RA DEL ENTE INTERPROVINCIAL TÚNEL SUBFLUVIAL “RAÚL URANGA – CARLOS SYLVESTRE BEGNIS”, a los fines a que se destinan.</w:t>
      </w:r>
      <w:r w:rsidRPr="003B24E6">
        <w:rPr>
          <w:rFonts w:ascii="Times New Roman" w:eastAsia="Times New Roman" w:hAnsi="Times New Roman"/>
          <w:i/>
          <w:iCs/>
          <w:sz w:val="24"/>
          <w:szCs w:val="24"/>
          <w:lang w:val="es-MX" w:eastAsia="ar-SA"/>
        </w:rPr>
        <w:t xml:space="preserve"> </w:t>
      </w:r>
    </w:p>
    <w:p w14:paraId="081E04DB"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CONCURRENCIA A LA LICITACIÓN</w:t>
      </w:r>
    </w:p>
    <w:p w14:paraId="02AD03E7"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2º - </w:t>
      </w:r>
      <w:r w:rsidRPr="003B24E6">
        <w:rPr>
          <w:rFonts w:ascii="Verdana" w:eastAsia="Arial Unicode MS" w:hAnsi="Verdana" w:cs="Arial Unicode MS"/>
          <w:sz w:val="20"/>
          <w:szCs w:val="20"/>
          <w:lang w:val="es-ES" w:eastAsia="ar-SA"/>
        </w:rPr>
        <w:t>Podrán intervenir:</w:t>
      </w:r>
    </w:p>
    <w:p w14:paraId="427B6D30"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 xml:space="preserve">1°) Las firmas inscriptas en el Registro de Proveedores de la Comisión Administradora </w:t>
      </w:r>
      <w:r w:rsidRPr="003B24E6">
        <w:rPr>
          <w:rFonts w:ascii="Verdana" w:eastAsia="Arial Unicode MS" w:hAnsi="Verdana" w:cs="Arial Unicode MS"/>
          <w:sz w:val="20"/>
          <w:szCs w:val="20"/>
          <w:lang w:val="es-ES" w:eastAsia="ar-SA"/>
        </w:rPr>
        <w:br/>
        <w:t xml:space="preserve">2°) Las firmas que formalicen su pedido de Inscripción dentro de los ocho (8) días de realizado el acto, cumplimentando los requisitos pertinentes de los diez (10) días siguientes. </w:t>
      </w:r>
      <w:r w:rsidRPr="003B24E6">
        <w:rPr>
          <w:rFonts w:ascii="Verdana" w:eastAsia="Arial Unicode MS" w:hAnsi="Verdana" w:cs="Arial Unicode MS"/>
          <w:sz w:val="20"/>
          <w:szCs w:val="20"/>
          <w:lang w:val="es-ES" w:eastAsia="ar-SA"/>
        </w:rPr>
        <w:br/>
        <w:t xml:space="preserve">3°) Las inscriptas en el Registro de Proveedores de otras Provincias Argentinas o del Estado Nacional que así lo demuestren al solo efecto de considerar la propuesta, debiendo tramitar su Inscripción dentro del plazo establecido en el punto 2º. </w:t>
      </w:r>
      <w:r w:rsidRPr="003B24E6">
        <w:rPr>
          <w:rFonts w:ascii="Verdana" w:eastAsia="Arial Unicode MS" w:hAnsi="Verdana" w:cs="Arial Unicode MS"/>
          <w:sz w:val="20"/>
          <w:szCs w:val="20"/>
          <w:lang w:val="es-ES" w:eastAsia="ar-SA"/>
        </w:rPr>
        <w:br/>
        <w:t xml:space="preserve">4°) Los proponentes extranjeros, además de cumplir con los requisitos determinados en el punto 2º, deberán hacer legalizar la documentación por la autoridad consular </w:t>
      </w:r>
      <w:r w:rsidRPr="003B24E6">
        <w:rPr>
          <w:rFonts w:ascii="Verdana" w:eastAsia="Arial Unicode MS" w:hAnsi="Verdana" w:cs="Arial Unicode MS"/>
          <w:sz w:val="20"/>
          <w:szCs w:val="20"/>
          <w:lang w:val="es-ES" w:eastAsia="ar-SA"/>
        </w:rPr>
        <w:br/>
        <w:t xml:space="preserve">5°) El cumplimiento de los prescripto en los puntos anteriores motivará que se desestime la propuesta respectiva. </w:t>
      </w:r>
    </w:p>
    <w:p w14:paraId="1418B417"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3º -</w:t>
      </w:r>
      <w:r w:rsidRPr="003B24E6">
        <w:rPr>
          <w:rFonts w:ascii="Verdana" w:eastAsia="Arial Unicode MS" w:hAnsi="Verdana" w:cs="Arial Unicode MS"/>
          <w:sz w:val="20"/>
          <w:szCs w:val="20"/>
          <w:lang w:val="es-ES" w:eastAsia="ar-SA"/>
        </w:rPr>
        <w:t xml:space="preserve"> La sola presentación de ofertas significa la aceptación lisa y llana de todas las estipulaciones que rigen la contratación, </w:t>
      </w:r>
      <w:proofErr w:type="spellStart"/>
      <w:r w:rsidRPr="003B24E6">
        <w:rPr>
          <w:rFonts w:ascii="Verdana" w:eastAsia="Arial Unicode MS" w:hAnsi="Verdana" w:cs="Arial Unicode MS"/>
          <w:sz w:val="20"/>
          <w:szCs w:val="20"/>
          <w:lang w:val="es-ES" w:eastAsia="ar-SA"/>
        </w:rPr>
        <w:t>aún</w:t>
      </w:r>
      <w:proofErr w:type="spellEnd"/>
      <w:r w:rsidRPr="003B24E6">
        <w:rPr>
          <w:rFonts w:ascii="Verdana" w:eastAsia="Arial Unicode MS" w:hAnsi="Verdana" w:cs="Arial Unicode MS"/>
          <w:sz w:val="20"/>
          <w:szCs w:val="20"/>
          <w:lang w:val="es-ES" w:eastAsia="ar-SA"/>
        </w:rPr>
        <w:t xml:space="preserve"> cuando el pliego de condiciones particulares no se acompañe a la oferta o no esté firmado por el proponente.</w:t>
      </w:r>
    </w:p>
    <w:p w14:paraId="12C1A52F"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4º - </w:t>
      </w:r>
      <w:r w:rsidRPr="003B24E6">
        <w:rPr>
          <w:rFonts w:ascii="Verdana" w:eastAsia="Arial Unicode MS" w:hAnsi="Verdana" w:cs="Arial Unicode MS"/>
          <w:sz w:val="20"/>
          <w:szCs w:val="20"/>
          <w:lang w:val="es-ES" w:eastAsia="ar-SA"/>
        </w:rPr>
        <w:t>Por cualquier cuestión que se plantee los proponentes hacen renuncia a todo fuero judicial que no sean los Tribunales de la Ciudad de Paraná y/o Santa Fe, a los que en consecuencia se someten.</w:t>
      </w:r>
    </w:p>
    <w:p w14:paraId="29EAB2D9"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Arial Unicode MS" w:eastAsia="Arial Unicode MS" w:hAnsi="Arial Unicode MS" w:cs="Arial Unicode MS"/>
          <w:sz w:val="24"/>
          <w:szCs w:val="24"/>
          <w:lang w:val="es-ES" w:eastAsia="ar-SA"/>
        </w:rPr>
        <w:t> </w:t>
      </w:r>
      <w:r w:rsidRPr="003B24E6">
        <w:rPr>
          <w:rFonts w:ascii="Verdana" w:eastAsia="Arial Unicode MS" w:hAnsi="Verdana" w:cs="Arial Unicode MS"/>
          <w:b/>
          <w:bCs/>
          <w:color w:val="000066"/>
          <w:sz w:val="20"/>
          <w:szCs w:val="20"/>
          <w:lang w:val="es-ES" w:eastAsia="ar-SA"/>
        </w:rPr>
        <w:t>FORMA DE PRESENTAR LAS PROPUESTAS</w:t>
      </w:r>
      <w:r w:rsidRPr="003B24E6">
        <w:rPr>
          <w:rFonts w:ascii="Verdana" w:eastAsia="Arial Unicode MS" w:hAnsi="Verdana" w:cs="Arial Unicode MS"/>
          <w:sz w:val="20"/>
          <w:szCs w:val="20"/>
          <w:lang w:val="es-ES" w:eastAsia="ar-SA"/>
        </w:rPr>
        <w:t xml:space="preserve"> </w:t>
      </w:r>
    </w:p>
    <w:p w14:paraId="2BDC0035"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5º -</w:t>
      </w:r>
      <w:r w:rsidRPr="003B24E6">
        <w:rPr>
          <w:rFonts w:ascii="Verdana" w:eastAsia="Arial Unicode MS" w:hAnsi="Verdana" w:cs="Arial Unicode MS"/>
          <w:sz w:val="20"/>
          <w:szCs w:val="20"/>
          <w:lang w:val="es-ES" w:eastAsia="ar-SA"/>
        </w:rPr>
        <w:t xml:space="preserve"> Se presentarán por duplicado, en el lugar establecido en el pliego de condiciones particulares, en sobre cerrado, consignándose en la cubierta el número de la licitación, día y hora de apertura de la misma, dirigido a la Comisión Administradora que hace el llamado.</w:t>
      </w:r>
    </w:p>
    <w:p w14:paraId="3200AEC5"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6º - </w:t>
      </w:r>
      <w:r w:rsidRPr="003B24E6">
        <w:rPr>
          <w:rFonts w:ascii="Verdana" w:eastAsia="Arial Unicode MS" w:hAnsi="Verdana" w:cs="Arial Unicode MS"/>
          <w:sz w:val="20"/>
          <w:szCs w:val="20"/>
          <w:lang w:val="es-ES" w:eastAsia="ar-SA"/>
        </w:rPr>
        <w:t>Todo proponente deberá indicar en la propuesta su número de inscripción en el Registro de Proveedores de la Comisión Administradora salvo los casos previstos en el artículo 2º y rubricará sus fojas cuando sean más de una.</w:t>
      </w:r>
    </w:p>
    <w:p w14:paraId="5F3D9A46"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7º -</w:t>
      </w:r>
      <w:r w:rsidRPr="003B24E6">
        <w:rPr>
          <w:rFonts w:ascii="Verdana" w:eastAsia="Arial Unicode MS" w:hAnsi="Verdana" w:cs="Arial Unicode MS"/>
          <w:sz w:val="20"/>
          <w:szCs w:val="20"/>
          <w:lang w:val="es-ES" w:eastAsia="ar-SA"/>
        </w:rPr>
        <w:t xml:space="preserve"> Las enmiendas y raspaduras en partes esenciales de la propuesta tendrán que estar debidamente salvadas por el oferente.</w:t>
      </w:r>
    </w:p>
    <w:p w14:paraId="5954600C"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8º -</w:t>
      </w:r>
      <w:r w:rsidRPr="003B24E6">
        <w:rPr>
          <w:rFonts w:ascii="Verdana" w:eastAsia="Arial Unicode MS" w:hAnsi="Verdana" w:cs="Arial Unicode MS"/>
          <w:sz w:val="20"/>
          <w:szCs w:val="20"/>
          <w:lang w:val="es-ES" w:eastAsia="ar-SA"/>
        </w:rPr>
        <w:t xml:space="preserve"> Para el depósito de los sobres que se entreguen antes de la hora de apertura, se habilitarán urnas con el número de la licitación correspondiente y una vez en las mismas, los interesados no podrán solicitar su devolución. Se entregará </w:t>
      </w:r>
      <w:r w:rsidRPr="003B24E6">
        <w:rPr>
          <w:rFonts w:ascii="Verdana" w:eastAsia="Arial Unicode MS" w:hAnsi="Verdana" w:cs="Arial Unicode MS"/>
          <w:sz w:val="20"/>
          <w:szCs w:val="20"/>
          <w:lang w:val="es-ES" w:eastAsia="ar-SA"/>
        </w:rPr>
        <w:lastRenderedPageBreak/>
        <w:t>recibo numerado a quienes entreguen ofertas personalmente con anticipación al acto. Para las ofertas recibidas por vía postal, valdrá como única constancia para el interesado, la fecha de entrega obrante en el aviso de retorno.</w:t>
      </w:r>
    </w:p>
    <w:p w14:paraId="14F5866D"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9º - </w:t>
      </w:r>
      <w:r w:rsidRPr="003B24E6">
        <w:rPr>
          <w:rFonts w:ascii="Verdana" w:eastAsia="Arial Unicode MS" w:hAnsi="Verdana" w:cs="Arial Unicode MS"/>
          <w:sz w:val="20"/>
          <w:szCs w:val="20"/>
          <w:lang w:val="es-ES" w:eastAsia="ar-SA"/>
        </w:rPr>
        <w:t>Las cotizaciones en cada renglón serán por la cantidad total especificada en el mismo. También se podrá ofrecer parte de alguno o de todos los renglones licitados, siempre que se hubiese previsto esta posibilidad en el pliego de condiciones particulares.</w:t>
      </w:r>
    </w:p>
    <w:p w14:paraId="2A32C3D0"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Arial Unicode MS" w:eastAsia="Arial Unicode MS" w:hAnsi="Arial Unicode MS" w:cs="Arial Unicode MS"/>
          <w:sz w:val="24"/>
          <w:szCs w:val="24"/>
          <w:lang w:val="es-ES" w:eastAsia="ar-SA"/>
        </w:rPr>
        <w:t> </w:t>
      </w:r>
      <w:r w:rsidRPr="003B24E6">
        <w:rPr>
          <w:rFonts w:ascii="Verdana" w:eastAsia="Arial Unicode MS" w:hAnsi="Verdana" w:cs="Arial Unicode MS"/>
          <w:b/>
          <w:bCs/>
          <w:color w:val="000066"/>
          <w:sz w:val="20"/>
          <w:szCs w:val="20"/>
          <w:lang w:val="es-ES" w:eastAsia="ar-SA"/>
        </w:rPr>
        <w:t>APERTURA DE PROPUESTAS</w:t>
      </w:r>
    </w:p>
    <w:p w14:paraId="788ECF96"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10º -</w:t>
      </w:r>
      <w:r w:rsidRPr="003B24E6">
        <w:rPr>
          <w:rFonts w:ascii="Verdana" w:eastAsia="Arial Unicode MS" w:hAnsi="Verdana" w:cs="Arial Unicode MS"/>
          <w:sz w:val="20"/>
          <w:szCs w:val="20"/>
          <w:lang w:val="es-ES" w:eastAsia="ar-SA"/>
        </w:rPr>
        <w:t xml:space="preserve"> Las propuestas serán abiertas en la fecha y hora indicados en el pliego de condiciones particulares o el día hábil siguiente a la misma hora si resultara feriado o se decretase asueto, y sólo se tomarán en consideración las que sean presentadas hasta el instante de la apertura. Una vez abierto el primer sobre no se admitirá ninguna propuesta más, ni modificaciones a las recibida. Tampoco se considerarán las que llegaren por correo fuera de hora, </w:t>
      </w:r>
      <w:proofErr w:type="spellStart"/>
      <w:r w:rsidRPr="003B24E6">
        <w:rPr>
          <w:rFonts w:ascii="Verdana" w:eastAsia="Arial Unicode MS" w:hAnsi="Verdana" w:cs="Arial Unicode MS"/>
          <w:sz w:val="20"/>
          <w:szCs w:val="20"/>
          <w:lang w:val="es-ES" w:eastAsia="ar-SA"/>
        </w:rPr>
        <w:t>aún</w:t>
      </w:r>
      <w:proofErr w:type="spellEnd"/>
      <w:r w:rsidRPr="003B24E6">
        <w:rPr>
          <w:rFonts w:ascii="Verdana" w:eastAsia="Arial Unicode MS" w:hAnsi="Verdana" w:cs="Arial Unicode MS"/>
          <w:sz w:val="20"/>
          <w:szCs w:val="20"/>
          <w:lang w:val="es-ES" w:eastAsia="ar-SA"/>
        </w:rPr>
        <w:t xml:space="preserve"> cuando se justifique con el matasellos u otro elemento, haberse despachado oportunamente.</w:t>
      </w:r>
    </w:p>
    <w:p w14:paraId="19BEA335"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REQUISITO DE LAS OFERTAS</w:t>
      </w:r>
    </w:p>
    <w:p w14:paraId="4187E984"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11º -</w:t>
      </w:r>
      <w:r w:rsidRPr="003B24E6">
        <w:rPr>
          <w:rFonts w:ascii="Verdana" w:eastAsia="Arial Unicode MS" w:hAnsi="Verdana" w:cs="Arial Unicode MS"/>
          <w:sz w:val="20"/>
          <w:szCs w:val="20"/>
          <w:lang w:val="es-ES" w:eastAsia="ar-SA"/>
        </w:rPr>
        <w:t xml:space="preserve"> Los proponentes quedan obligados a mantener sus ofertas por el termino de treinta (30) días hábiles a contar de la fecha del acto de apertura, salvo que el pliego de condiciones particulares indicare expresamente otro plazo</w:t>
      </w:r>
    </w:p>
    <w:p w14:paraId="16164ED0"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12º - </w:t>
      </w:r>
      <w:r w:rsidRPr="003B24E6">
        <w:rPr>
          <w:rFonts w:ascii="Verdana" w:eastAsia="Arial Unicode MS" w:hAnsi="Verdana" w:cs="Arial Unicode MS"/>
          <w:sz w:val="20"/>
          <w:szCs w:val="20"/>
          <w:lang w:val="es-ES" w:eastAsia="ar-SA"/>
        </w:rPr>
        <w:t>Las ofertas especificarán:</w:t>
      </w:r>
    </w:p>
    <w:p w14:paraId="70DA3D94"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 xml:space="preserve">1°) El precio unitario y total con referencia a la unidad solicitada, determinando además el total general de la propuesta en letras y números. Salvo indicación expresa en el pliego de condiciones particulares, el precio de los materiales o prestaciones deservicio, no estará sujeto a reajuste de variaciones de costo. </w:t>
      </w:r>
      <w:r w:rsidRPr="003B24E6">
        <w:rPr>
          <w:rFonts w:ascii="Verdana" w:eastAsia="Arial Unicode MS" w:hAnsi="Verdana" w:cs="Arial Unicode MS"/>
          <w:sz w:val="20"/>
          <w:szCs w:val="20"/>
          <w:lang w:val="es-ES" w:eastAsia="ar-SA"/>
        </w:rPr>
        <w:br/>
        <w:t xml:space="preserve">2°) Serán presentadas en moneda argentina, salvo cuando el pliego de condiciones particulares permita la cotización en moneda extranjera autorizada, en cuyo caso, a efectos de la comparación, deberá indicarse con precisión el tipo de cambio vendedor vigente al cierre del día anterior. </w:t>
      </w:r>
      <w:r w:rsidRPr="003B24E6">
        <w:rPr>
          <w:rFonts w:ascii="Verdana" w:eastAsia="Arial Unicode MS" w:hAnsi="Verdana" w:cs="Arial Unicode MS"/>
          <w:sz w:val="20"/>
          <w:szCs w:val="20"/>
          <w:lang w:val="es-ES" w:eastAsia="ar-SA"/>
        </w:rPr>
        <w:br/>
        <w:t xml:space="preserve">3°) Se presentarán en el lugar, día y hora que indique el respectivo pliego de condiciones particulares </w:t>
      </w:r>
      <w:r w:rsidRPr="003B24E6">
        <w:rPr>
          <w:rFonts w:ascii="Verdana" w:eastAsia="Arial Unicode MS" w:hAnsi="Verdana" w:cs="Arial Unicode MS"/>
          <w:sz w:val="20"/>
          <w:szCs w:val="20"/>
          <w:lang w:val="es-ES" w:eastAsia="ar-SA"/>
        </w:rPr>
        <w:br/>
        <w:t xml:space="preserve">4°) Cuando el total parcial de alguno o todos los renglones cotizados se observaran errores de cálculo, se tomarán como válidos los valores que figuren como precio unitario. </w:t>
      </w:r>
    </w:p>
    <w:p w14:paraId="7F79438F"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ARTÍULO 13º -</w:t>
      </w:r>
      <w:r w:rsidRPr="003B24E6">
        <w:rPr>
          <w:rFonts w:ascii="Verdana" w:eastAsia="Arial Unicode MS" w:hAnsi="Verdana" w:cs="Arial Unicode MS"/>
          <w:sz w:val="20"/>
          <w:szCs w:val="20"/>
          <w:lang w:val="es-ES" w:eastAsia="ar-SA"/>
        </w:rPr>
        <w:t xml:space="preserve"> Cuando en las ofertas se observaren defectos de forma que a juicio de la COMISIÓN DE COMPRAS no se refieran a la esencia de la propuesta y que no impida la comparación con las demás, se podrá requerir su cumplimiento o perfeccionamiento dentro de un plazo perentorio de ocho (8) días, siempre que no signifique una modificación a las cláusulas que expresamente determinen las condiciones estipuladas en el pliego.</w:t>
      </w:r>
    </w:p>
    <w:p w14:paraId="6A21BB42"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MUESTRAS</w:t>
      </w:r>
    </w:p>
    <w:p w14:paraId="2B19CBFD"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color w:val="000000"/>
          <w:sz w:val="20"/>
          <w:szCs w:val="20"/>
          <w:lang w:val="es-ES" w:eastAsia="ar-SA"/>
        </w:rPr>
        <w:t>ARTÍCULO 14º -</w:t>
      </w:r>
      <w:r w:rsidRPr="003B24E6">
        <w:rPr>
          <w:rFonts w:ascii="Verdana" w:eastAsia="Arial Unicode MS" w:hAnsi="Verdana" w:cs="Arial Unicode MS"/>
          <w:sz w:val="20"/>
          <w:szCs w:val="20"/>
          <w:lang w:val="es-ES" w:eastAsia="ar-SA"/>
        </w:rPr>
        <w:t xml:space="preserve"> Los proponentes deberán acompañar muestras de los artículos licitados cuando en las cláusulas particulares del pliego de condiciones se establezca expresamente y no será considerada la propuesta en el renglón respectivo que no cumpla tal requisito. Se entregarán bajo recibo que se agregará a la propuesta antes o en el momento de la apertura de la licitación.</w:t>
      </w:r>
    </w:p>
    <w:p w14:paraId="17B369CD"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lastRenderedPageBreak/>
        <w:t>ARTÍCULO 15º -</w:t>
      </w:r>
      <w:r w:rsidRPr="003B24E6">
        <w:rPr>
          <w:rFonts w:ascii="Verdana" w:eastAsia="Arial Unicode MS" w:hAnsi="Verdana" w:cs="Arial Unicode MS"/>
          <w:sz w:val="20"/>
          <w:szCs w:val="20"/>
          <w:lang w:val="es-ES" w:eastAsia="ar-SA"/>
        </w:rPr>
        <w:t xml:space="preserve"> Se presentarán en tamaño adecuado para los análisis o experiencias a que se las someta, cuyas medidas se indicarán en el pliego de condiciones particulares.</w:t>
      </w:r>
    </w:p>
    <w:p w14:paraId="58EE9C7C"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16º -</w:t>
      </w:r>
      <w:r w:rsidRPr="003B24E6">
        <w:rPr>
          <w:rFonts w:ascii="Verdana" w:eastAsia="Arial Unicode MS" w:hAnsi="Verdana" w:cs="Arial Unicode MS"/>
          <w:sz w:val="20"/>
          <w:szCs w:val="20"/>
          <w:lang w:val="es-ES" w:eastAsia="ar-SA"/>
        </w:rPr>
        <w:t xml:space="preserve"> Se exceptuará de la presentación de muestras que menciona el artículo 15º cuando el elemento ofrecido responde a una reconocida marca y calidad, o bien que las características del mismo no lo permitan.</w:t>
      </w:r>
    </w:p>
    <w:p w14:paraId="54F63808"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color w:val="333333"/>
          <w:sz w:val="20"/>
          <w:szCs w:val="20"/>
          <w:lang w:val="es-ES" w:eastAsia="ar-SA"/>
        </w:rPr>
        <w:t>ARTÍCULO 17º -</w:t>
      </w:r>
      <w:r w:rsidRPr="003B24E6">
        <w:rPr>
          <w:rFonts w:ascii="Verdana" w:eastAsia="Arial Unicode MS" w:hAnsi="Verdana" w:cs="Arial Unicode MS"/>
          <w:sz w:val="20"/>
          <w:szCs w:val="20"/>
          <w:lang w:val="es-ES" w:eastAsia="ar-SA"/>
        </w:rPr>
        <w:t xml:space="preserve"> Se podrán presentar hasta la hora de apertura de la licitación en el lugar que indique la solicitud de cotización.</w:t>
      </w:r>
    </w:p>
    <w:p w14:paraId="04D075D5"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18º -</w:t>
      </w:r>
      <w:r w:rsidRPr="003B24E6">
        <w:rPr>
          <w:rFonts w:ascii="Verdana" w:eastAsia="Arial Unicode MS" w:hAnsi="Verdana" w:cs="Arial Unicode MS"/>
          <w:sz w:val="20"/>
          <w:szCs w:val="20"/>
          <w:lang w:val="es-ES" w:eastAsia="ar-SA"/>
        </w:rPr>
        <w:t xml:space="preserve"> Las muestras deberán presentarse con un rótulo en lugar visible, asegurado mediante precinto o lacre sellado y llevará el número de la misma, el del renglón correspondiente y el de la licitación, datos éstos que deben figurar en la propuesta respectiva.</w:t>
      </w:r>
    </w:p>
    <w:p w14:paraId="4C452792"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19º -</w:t>
      </w:r>
      <w:r w:rsidRPr="003B24E6">
        <w:rPr>
          <w:rFonts w:ascii="Verdana" w:eastAsia="Arial Unicode MS" w:hAnsi="Verdana" w:cs="Arial Unicode MS"/>
          <w:sz w:val="20"/>
          <w:szCs w:val="20"/>
          <w:lang w:val="es-ES" w:eastAsia="ar-SA"/>
        </w:rPr>
        <w:t xml:space="preserve"> Tratándose de especialidades medicinales u otros casos que se justifiquen debidamente y siempre que así se establezca en el pliego de condiciones particulares, se prescindirá de su presentación.</w:t>
      </w:r>
    </w:p>
    <w:p w14:paraId="140BF8EA" w14:textId="77777777" w:rsidR="0032762B" w:rsidRPr="003B24E6" w:rsidRDefault="0032762B" w:rsidP="0032762B">
      <w:pPr>
        <w:suppressAutoHyphens/>
        <w:spacing w:before="280" w:after="280" w:line="240" w:lineRule="auto"/>
        <w:rPr>
          <w:rFonts w:ascii="Arial Unicode MS" w:eastAsia="Arial Unicode MS" w:hAnsi="Arial Unicode MS" w:cs="Arial Unicode MS"/>
          <w:sz w:val="24"/>
          <w:szCs w:val="24"/>
          <w:lang w:val="es-ES" w:eastAsia="ar-SA"/>
        </w:rPr>
      </w:pPr>
      <w:r w:rsidRPr="003B24E6">
        <w:rPr>
          <w:rFonts w:ascii="Verdana" w:eastAsia="Arial Unicode MS" w:hAnsi="Verdana" w:cs="Arial Unicode MS"/>
          <w:b/>
          <w:bCs/>
          <w:sz w:val="20"/>
          <w:szCs w:val="20"/>
          <w:lang w:val="es-ES" w:eastAsia="ar-SA"/>
        </w:rPr>
        <w:t xml:space="preserve">ARTÍCULO 20º - </w:t>
      </w:r>
      <w:r w:rsidRPr="003B24E6">
        <w:rPr>
          <w:rFonts w:ascii="Verdana" w:eastAsia="Arial Unicode MS" w:hAnsi="Verdana" w:cs="Arial Unicode MS"/>
          <w:sz w:val="20"/>
          <w:szCs w:val="20"/>
          <w:lang w:val="es-ES" w:eastAsia="ar-SA"/>
        </w:rPr>
        <w:t>Las que correspondan a ofertas rechazadas, quedarán a disposición de los proponentes para su retiro hasta treinta (30) días después de resuelta la adjudicación. Vencido este plazo, las mismas pasarán a ser propiedad de la Comisión Administradora.</w:t>
      </w:r>
    </w:p>
    <w:p w14:paraId="2A58D990"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21º -</w:t>
      </w:r>
      <w:r w:rsidRPr="003B24E6">
        <w:rPr>
          <w:rFonts w:ascii="Verdana" w:eastAsia="Arial Unicode MS" w:hAnsi="Verdana" w:cs="Arial Unicode MS"/>
          <w:sz w:val="20"/>
          <w:szCs w:val="20"/>
          <w:lang w:val="es-ES" w:eastAsia="ar-SA"/>
        </w:rPr>
        <w:t xml:space="preserve"> Las correspondientes a ofertas aceptadas, podrán ser retiradas una vez cumplido el contrato, hasta treinta (30) días a contar de la última conformidad de recepción de la mercadería adjudicada. De no procederse a su retiro dentro de dicho plazo, se observará el mismo procedimiento señalado en el artículo 20º.</w:t>
      </w:r>
    </w:p>
    <w:p w14:paraId="2D9F37C4"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22º -</w:t>
      </w:r>
      <w:r w:rsidRPr="003B24E6">
        <w:rPr>
          <w:rFonts w:ascii="Verdana" w:eastAsia="Arial Unicode MS" w:hAnsi="Verdana" w:cs="Arial Unicode MS"/>
          <w:sz w:val="20"/>
          <w:szCs w:val="20"/>
          <w:lang w:val="es-ES" w:eastAsia="ar-SA"/>
        </w:rPr>
        <w:t xml:space="preserve"> Los oferentes no tendrán derecho a reclamo por deterioro proveniente de los análisis y ensayos a que se las someta.</w:t>
      </w:r>
    </w:p>
    <w:p w14:paraId="502B147F"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GARANTÍAS</w:t>
      </w:r>
    </w:p>
    <w:p w14:paraId="1FBE321E"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23º - </w:t>
      </w:r>
      <w:r w:rsidRPr="003B24E6">
        <w:rPr>
          <w:rFonts w:ascii="Verdana" w:eastAsia="Arial Unicode MS" w:hAnsi="Verdana" w:cs="Arial Unicode MS"/>
          <w:sz w:val="20"/>
          <w:szCs w:val="20"/>
          <w:lang w:val="es-ES" w:eastAsia="ar-SA"/>
        </w:rPr>
        <w:t>Para afianzar el cumplimiento de todas las obligaciones, los proponentes y adjudicatarios deberán presentar las siguientes garantías:</w:t>
      </w:r>
      <w:r w:rsidRPr="003B24E6">
        <w:rPr>
          <w:rFonts w:ascii="Verdana" w:eastAsia="Arial Unicode MS" w:hAnsi="Verdana" w:cs="Arial Unicode MS"/>
          <w:sz w:val="20"/>
          <w:szCs w:val="20"/>
          <w:lang w:val="es-ES" w:eastAsia="ar-SA"/>
        </w:rPr>
        <w:br/>
        <w:t>a) De Ofertas: El UNO POR CIENTO (1%) del total del valor de la oferta. En el caso de cotizar con alternativas, la garantía se calculará sobre el mayor valor propuesto.</w:t>
      </w:r>
    </w:p>
    <w:p w14:paraId="5E95648A" w14:textId="77777777" w:rsidR="0032762B" w:rsidRPr="003B24E6" w:rsidRDefault="0032762B" w:rsidP="0032762B">
      <w:pPr>
        <w:suppressAutoHyphens/>
        <w:spacing w:before="280" w:after="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b) De Adjudicación: La garantía señalada en a) será aumentada al CINCO POR CIENTO (5%) del monto adjudicado.</w:t>
      </w:r>
    </w:p>
    <w:p w14:paraId="243EF274" w14:textId="77777777" w:rsidR="0032762B" w:rsidRPr="003B24E6" w:rsidRDefault="0032762B" w:rsidP="0032762B">
      <w:pPr>
        <w:suppressAutoHyphens/>
        <w:spacing w:before="120" w:after="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En ningún caso dichas garantías devengan intereses.</w:t>
      </w:r>
    </w:p>
    <w:p w14:paraId="1DE80A55"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24º -</w:t>
      </w:r>
      <w:r w:rsidRPr="003B24E6">
        <w:rPr>
          <w:rFonts w:ascii="Verdana" w:eastAsia="Arial Unicode MS" w:hAnsi="Verdana" w:cs="Arial Unicode MS"/>
          <w:sz w:val="20"/>
          <w:szCs w:val="20"/>
          <w:lang w:val="es-ES" w:eastAsia="ar-SA"/>
        </w:rPr>
        <w:t xml:space="preserve"> El requisito anotado en b) deberá cumplimentarse dentro de los veinte (20) días a contar de la fecha de notificación de la adjudicación, salvo el caso de que antes de vencer el plazo establecido, el adjudicatario dé cumplimiento a todas las obligaciones contraídas.</w:t>
      </w:r>
    </w:p>
    <w:p w14:paraId="69E12F93"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25º - </w:t>
      </w:r>
      <w:r w:rsidRPr="003B24E6">
        <w:rPr>
          <w:rFonts w:ascii="Verdana" w:eastAsia="Arial Unicode MS" w:hAnsi="Verdana" w:cs="Arial Unicode MS"/>
          <w:sz w:val="20"/>
          <w:szCs w:val="20"/>
          <w:lang w:val="es-ES" w:eastAsia="ar-SA"/>
        </w:rPr>
        <w:t>Cuando el depósito se haga en moneda extranjera, el importe de la garantía se calculará al tipo de cambio vendedor vigente al cierre del día anterior de la constitución de la garantía.</w:t>
      </w:r>
    </w:p>
    <w:p w14:paraId="7EEB0C4A"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lastRenderedPageBreak/>
        <w:t>ARTÍCULO 26º -</w:t>
      </w:r>
      <w:r w:rsidRPr="003B24E6">
        <w:rPr>
          <w:rFonts w:ascii="Verdana" w:eastAsia="Arial Unicode MS" w:hAnsi="Verdana" w:cs="Arial Unicode MS"/>
          <w:sz w:val="20"/>
          <w:szCs w:val="20"/>
          <w:lang w:val="es-ES" w:eastAsia="ar-SA"/>
        </w:rPr>
        <w:t xml:space="preserve"> Las garantías a que se refiere el Artículo23 deberán constituirse en algunas de estas formas a opción del proponente o adjudicatario.</w:t>
      </w:r>
    </w:p>
    <w:p w14:paraId="1A4376AF"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 xml:space="preserve">a) Giro o remesa postal o bancario, depósito bancario, cheque certificado </w:t>
      </w:r>
      <w:proofErr w:type="spellStart"/>
      <w:r w:rsidRPr="003B24E6">
        <w:rPr>
          <w:rFonts w:ascii="Verdana" w:eastAsia="Arial Unicode MS" w:hAnsi="Verdana" w:cs="Arial Unicode MS"/>
          <w:sz w:val="20"/>
          <w:szCs w:val="20"/>
          <w:lang w:val="es-ES" w:eastAsia="ar-SA"/>
        </w:rPr>
        <w:t>ala</w:t>
      </w:r>
      <w:proofErr w:type="spellEnd"/>
      <w:r w:rsidRPr="003B24E6">
        <w:rPr>
          <w:rFonts w:ascii="Verdana" w:eastAsia="Arial Unicode MS" w:hAnsi="Verdana" w:cs="Arial Unicode MS"/>
          <w:sz w:val="20"/>
          <w:szCs w:val="20"/>
          <w:lang w:val="es-ES" w:eastAsia="ar-SA"/>
        </w:rPr>
        <w:t xml:space="preserve"> orden de la Comisión Administradora del Ente Túnel Subfluvial “Raúl Uranga – Carlos Sylvestre </w:t>
      </w:r>
      <w:proofErr w:type="spellStart"/>
      <w:r w:rsidRPr="003B24E6">
        <w:rPr>
          <w:rFonts w:ascii="Verdana" w:eastAsia="Arial Unicode MS" w:hAnsi="Verdana" w:cs="Arial Unicode MS"/>
          <w:sz w:val="20"/>
          <w:szCs w:val="20"/>
          <w:lang w:val="es-ES" w:eastAsia="ar-SA"/>
        </w:rPr>
        <w:t>Begnis</w:t>
      </w:r>
      <w:proofErr w:type="spellEnd"/>
      <w:r w:rsidRPr="003B24E6">
        <w:rPr>
          <w:rFonts w:ascii="Verdana" w:eastAsia="Arial Unicode MS" w:hAnsi="Verdana" w:cs="Arial Unicode MS"/>
          <w:sz w:val="20"/>
          <w:szCs w:val="20"/>
          <w:lang w:val="es-ES" w:eastAsia="ar-SA"/>
        </w:rPr>
        <w:t>”</w:t>
      </w:r>
    </w:p>
    <w:p w14:paraId="292CDE88"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 xml:space="preserve">b) Con pagaré a la vista sobre plaza Paraná o Santa Fe suscriptos por quienes tengan el uso de la razón social o actuaren con poderes suficientes a favor de la Comisión Administradora del Ente Túnel Subfluvial “Raúl Uranga – Carlos Sylvestre </w:t>
      </w:r>
      <w:proofErr w:type="spellStart"/>
      <w:r w:rsidRPr="003B24E6">
        <w:rPr>
          <w:rFonts w:ascii="Verdana" w:eastAsia="Arial Unicode MS" w:hAnsi="Verdana" w:cs="Arial Unicode MS"/>
          <w:sz w:val="20"/>
          <w:szCs w:val="20"/>
          <w:lang w:val="es-ES" w:eastAsia="ar-SA"/>
        </w:rPr>
        <w:t>Begnis</w:t>
      </w:r>
      <w:proofErr w:type="spellEnd"/>
      <w:r w:rsidRPr="003B24E6">
        <w:rPr>
          <w:rFonts w:ascii="Verdana" w:eastAsia="Arial Unicode MS" w:hAnsi="Verdana" w:cs="Arial Unicode MS"/>
          <w:sz w:val="20"/>
          <w:szCs w:val="20"/>
          <w:lang w:val="es-ES" w:eastAsia="ar-SA"/>
        </w:rPr>
        <w:t>”.</w:t>
      </w:r>
    </w:p>
    <w:p w14:paraId="3961E1C5"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Cuando se optare por esta forma de garantía de adjudicación y ésta sea superior a los $325,65 el documento deberá presentarse con sellado y aval bancario</w:t>
      </w:r>
    </w:p>
    <w:p w14:paraId="7B1F1EA6"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c) Mediante carta fianza suscripta por una institución bancaria garantizando a favor de la Comisión Administradora el cumplimiento de las obligaciones contraídas por el oferente.</w:t>
      </w:r>
    </w:p>
    <w:p w14:paraId="73E7CF92" w14:textId="77777777" w:rsidR="0032762B" w:rsidRPr="003B24E6" w:rsidRDefault="0032762B" w:rsidP="0032762B">
      <w:pPr>
        <w:numPr>
          <w:ilvl w:val="0"/>
          <w:numId w:val="13"/>
        </w:numPr>
        <w:tabs>
          <w:tab w:val="num" w:pos="360"/>
          <w:tab w:val="left" w:pos="720"/>
        </w:tabs>
        <w:suppressAutoHyphens/>
        <w:spacing w:before="280" w:after="280" w:line="240" w:lineRule="auto"/>
        <w:ind w:left="360" w:hanging="360"/>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Póliza de Seguro que garantice el cumplimiento de las obligaciones tomadas por el proponente o adjudicatario</w:t>
      </w:r>
    </w:p>
    <w:p w14:paraId="1F130B41"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27º - </w:t>
      </w:r>
      <w:r w:rsidRPr="003B24E6">
        <w:rPr>
          <w:rFonts w:ascii="Verdana" w:eastAsia="Arial Unicode MS" w:hAnsi="Verdana" w:cs="Arial Unicode MS"/>
          <w:sz w:val="20"/>
          <w:szCs w:val="20"/>
          <w:lang w:val="es-ES" w:eastAsia="ar-SA"/>
        </w:rPr>
        <w:t>Los documentos presentados en garantía de las propuestas o de las adjudicaciones deberán llevar el sellado de ley correspondiente.</w:t>
      </w:r>
    </w:p>
    <w:p w14:paraId="38A36FCA"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28º -</w:t>
      </w:r>
      <w:r w:rsidRPr="003B24E6">
        <w:rPr>
          <w:rFonts w:ascii="Verdana" w:eastAsia="Arial Unicode MS" w:hAnsi="Verdana" w:cs="Arial Unicode MS"/>
          <w:sz w:val="20"/>
          <w:szCs w:val="20"/>
          <w:lang w:val="es-ES" w:eastAsia="ar-SA"/>
        </w:rPr>
        <w:t xml:space="preserve"> El incumplimiento a los requerimientos de la Comisión Administradora podrá ser pasible de sanciones de suspensión o cancelación de la inscripción en el Registro de Proveedores, según los casos.</w:t>
      </w:r>
    </w:p>
    <w:p w14:paraId="7104748B"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29º -</w:t>
      </w:r>
      <w:r w:rsidRPr="003B24E6">
        <w:rPr>
          <w:rFonts w:ascii="Verdana" w:eastAsia="Arial Unicode MS" w:hAnsi="Verdana" w:cs="Arial Unicode MS"/>
          <w:sz w:val="20"/>
          <w:szCs w:val="20"/>
          <w:lang w:val="es-ES" w:eastAsia="ar-SA"/>
        </w:rPr>
        <w:t xml:space="preserve"> La Comisión Administradora, dispondrá inmediatamente de resuelta la adjudicación la devolución de los depósitos de garantías a todas las firmas cuyas propuestas no fueran aceptadas y a la o las adjudicatarias una vez cumplimentadas todas las obligaciones contraídas.</w:t>
      </w:r>
    </w:p>
    <w:p w14:paraId="52F7E25E"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ADJUDICACIONES</w:t>
      </w:r>
    </w:p>
    <w:p w14:paraId="0AB42351"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30º -</w:t>
      </w:r>
      <w:r w:rsidRPr="003B24E6">
        <w:rPr>
          <w:rFonts w:ascii="Verdana" w:eastAsia="Arial Unicode MS" w:hAnsi="Verdana" w:cs="Arial Unicode MS"/>
          <w:sz w:val="20"/>
          <w:szCs w:val="20"/>
          <w:lang w:val="es-ES" w:eastAsia="ar-SA"/>
        </w:rPr>
        <w:t xml:space="preserve"> La adjudicación se hará por renglón o por el total licitado, según convenga como consecuencia de la comparación de las ofertas presentadas al acto respectivo y excepcionalmente ella puede tener </w:t>
      </w:r>
      <w:proofErr w:type="gramStart"/>
      <w:r w:rsidRPr="003B24E6">
        <w:rPr>
          <w:rFonts w:ascii="Verdana" w:eastAsia="Arial Unicode MS" w:hAnsi="Verdana" w:cs="Arial Unicode MS"/>
          <w:sz w:val="20"/>
          <w:szCs w:val="20"/>
          <w:lang w:val="es-ES" w:eastAsia="ar-SA"/>
        </w:rPr>
        <w:t>lugar</w:t>
      </w:r>
      <w:proofErr w:type="gramEnd"/>
      <w:r w:rsidRPr="003B24E6">
        <w:rPr>
          <w:rFonts w:ascii="Verdana" w:eastAsia="Arial Unicode MS" w:hAnsi="Verdana" w:cs="Arial Unicode MS"/>
          <w:sz w:val="20"/>
          <w:szCs w:val="20"/>
          <w:lang w:val="es-ES" w:eastAsia="ar-SA"/>
        </w:rPr>
        <w:t xml:space="preserve"> aunque se hubiere presentado una sola oferta siempre que la misma sea válida, es decir que se ajuste al pliego de condiciones generales y especificaciones particulares y ser además su precio conveniente a los Intereses del Estado.</w:t>
      </w:r>
    </w:p>
    <w:p w14:paraId="3BBB94DF"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31º -</w:t>
      </w:r>
      <w:r w:rsidRPr="003B24E6">
        <w:rPr>
          <w:rFonts w:ascii="Verdana" w:eastAsia="Arial Unicode MS" w:hAnsi="Verdana" w:cs="Arial Unicode MS"/>
          <w:sz w:val="20"/>
          <w:szCs w:val="20"/>
          <w:lang w:val="es-ES" w:eastAsia="ar-SA"/>
        </w:rPr>
        <w:t xml:space="preserve"> También se podrá adjudicar parte de alguno o de todos los renglones licitados siempre que se hubiese establecido esta condición en el llamado a licitación.</w:t>
      </w:r>
    </w:p>
    <w:p w14:paraId="264AFC90"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32º -</w:t>
      </w:r>
      <w:r w:rsidRPr="003B24E6">
        <w:rPr>
          <w:rFonts w:ascii="Verdana" w:eastAsia="Arial Unicode MS" w:hAnsi="Verdana" w:cs="Arial Unicode MS"/>
          <w:sz w:val="20"/>
          <w:szCs w:val="20"/>
          <w:lang w:val="es-ES" w:eastAsia="ar-SA"/>
        </w:rPr>
        <w:t xml:space="preserve"> La adjudicación recaerá siempre en la propuesta más conveniente, entendiéndose por tal aquella cuyos precios sean los más bajos, en igualdad de condiciones y calidad, de acuerdo a las siguientes normas:</w:t>
      </w:r>
    </w:p>
    <w:p w14:paraId="25C7FA14"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 xml:space="preserve">1°) Cuando los efectos ofrecidos reúnan las especificaciones exigidas por los pliegos de bases y condiciones y cláusulas o especificaciones especiales, la adjudicación se resolverá </w:t>
      </w:r>
      <w:r w:rsidRPr="003B24E6">
        <w:rPr>
          <w:rFonts w:ascii="Verdana" w:eastAsia="Arial Unicode MS" w:hAnsi="Verdana" w:cs="Arial Unicode MS"/>
          <w:sz w:val="20"/>
          <w:szCs w:val="20"/>
          <w:lang w:val="es-ES" w:eastAsia="ar-SA"/>
        </w:rPr>
        <w:br/>
        <w:t xml:space="preserve">2°) Por vía de excepción podrá adjudicarse por razones de calidad previo dictamen fundado de la Comisión de Compras, que en forma descripta y comparada con la </w:t>
      </w:r>
      <w:r w:rsidRPr="003B24E6">
        <w:rPr>
          <w:rFonts w:ascii="Verdana" w:eastAsia="Arial Unicode MS" w:hAnsi="Verdana" w:cs="Arial Unicode MS"/>
          <w:sz w:val="20"/>
          <w:szCs w:val="20"/>
          <w:lang w:val="es-ES" w:eastAsia="ar-SA"/>
        </w:rPr>
        <w:lastRenderedPageBreak/>
        <w:t>oferta de menor precio, justifique en detalle la mejor calidad de material, funcionamiento a otras características que demuestren las ventajas de la adjudicación que a precios superiores al menor cotizado se proyecte efectuar</w:t>
      </w:r>
      <w:r w:rsidRPr="003B24E6">
        <w:rPr>
          <w:rFonts w:ascii="Verdana" w:eastAsia="Arial Unicode MS" w:hAnsi="Verdana" w:cs="Arial Unicode MS"/>
          <w:sz w:val="20"/>
          <w:szCs w:val="20"/>
          <w:lang w:val="es-ES" w:eastAsia="ar-SA"/>
        </w:rPr>
        <w:br/>
        <w:t xml:space="preserve">3°) En igualdad de condiciones se dará preferencia a las propuestas en que figuren los menores plazos de entrega. Cuando así se hubiere establecido en el pliego de condiciones particulares podrá adjudicarse a propuestas que ofrezcan menor plazo de entrega, aunque su precio no sea el más bajo, si la oportunidad del abastecimiento lo requiere. En este caso la diferencia de precio deberá justificar los beneficios que se obtengan por el menor plazo de entrega. </w:t>
      </w:r>
      <w:r w:rsidRPr="003B24E6">
        <w:rPr>
          <w:rFonts w:ascii="Verdana" w:eastAsia="Arial Unicode MS" w:hAnsi="Verdana" w:cs="Arial Unicode MS"/>
          <w:sz w:val="20"/>
          <w:szCs w:val="20"/>
          <w:lang w:val="es-ES" w:eastAsia="ar-SA"/>
        </w:rPr>
        <w:br/>
        <w:t xml:space="preserve">4°) En igualdad de precios y condiciones se dará preferencia en la adjudicación a los artículos de procedencia nacional, de acuerdo a la Ley Nacional </w:t>
      </w:r>
      <w:proofErr w:type="spellStart"/>
      <w:r w:rsidRPr="003B24E6">
        <w:rPr>
          <w:rFonts w:ascii="Verdana" w:eastAsia="Arial Unicode MS" w:hAnsi="Verdana" w:cs="Arial Unicode MS"/>
          <w:sz w:val="20"/>
          <w:szCs w:val="20"/>
          <w:lang w:val="es-ES" w:eastAsia="ar-SA"/>
        </w:rPr>
        <w:t>Nº</w:t>
      </w:r>
      <w:proofErr w:type="spellEnd"/>
      <w:r w:rsidRPr="003B24E6">
        <w:rPr>
          <w:rFonts w:ascii="Verdana" w:eastAsia="Arial Unicode MS" w:hAnsi="Verdana" w:cs="Arial Unicode MS"/>
          <w:sz w:val="20"/>
          <w:szCs w:val="20"/>
          <w:lang w:val="es-ES" w:eastAsia="ar-SA"/>
        </w:rPr>
        <w:t xml:space="preserve"> 18.875 decreto reglamentario </w:t>
      </w:r>
      <w:proofErr w:type="spellStart"/>
      <w:r w:rsidRPr="003B24E6">
        <w:rPr>
          <w:rFonts w:ascii="Verdana" w:eastAsia="Arial Unicode MS" w:hAnsi="Verdana" w:cs="Arial Unicode MS"/>
          <w:sz w:val="20"/>
          <w:szCs w:val="20"/>
          <w:lang w:val="es-ES" w:eastAsia="ar-SA"/>
        </w:rPr>
        <w:t>Nº</w:t>
      </w:r>
      <w:proofErr w:type="spellEnd"/>
      <w:r w:rsidRPr="003B24E6">
        <w:rPr>
          <w:rFonts w:ascii="Verdana" w:eastAsia="Arial Unicode MS" w:hAnsi="Verdana" w:cs="Arial Unicode MS"/>
          <w:sz w:val="20"/>
          <w:szCs w:val="20"/>
          <w:lang w:val="es-ES" w:eastAsia="ar-SA"/>
        </w:rPr>
        <w:t xml:space="preserve"> 2930/70. </w:t>
      </w:r>
      <w:r w:rsidRPr="003B24E6">
        <w:rPr>
          <w:rFonts w:ascii="Verdana" w:eastAsia="Arial Unicode MS" w:hAnsi="Verdana" w:cs="Arial Unicode MS"/>
          <w:sz w:val="20"/>
          <w:szCs w:val="20"/>
          <w:lang w:val="es-ES" w:eastAsia="ar-SA"/>
        </w:rPr>
        <w:br/>
        <w:t>5°) En caso de empate (igualdad de precio y condiciones) y superar el monto del renglón la cantidad se llamará a los respectivos proponentes a una mejora de precios dentro del término de tres (3) días, cuando se trate de firmas de la localidad de Paraná y/o Santa Fe, y hasta diez (10) días cuando ello ocurra con oferentes de otras ciudades de subsistir el empate por no modificarse los precios o por resultar estos nuevamente iguales o por no superar el monto del renglón la cantidad mínima prevista para mejora de precios, se dilucidará por sorteo.</w:t>
      </w:r>
    </w:p>
    <w:p w14:paraId="03D19BF9"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33º -</w:t>
      </w:r>
      <w:r w:rsidRPr="003B24E6">
        <w:rPr>
          <w:rFonts w:ascii="Verdana" w:eastAsia="Arial Unicode MS" w:hAnsi="Verdana" w:cs="Arial Unicode MS"/>
          <w:sz w:val="20"/>
          <w:szCs w:val="20"/>
          <w:lang w:val="es-ES" w:eastAsia="ar-SA"/>
        </w:rPr>
        <w:t xml:space="preserve"> La autoridad de adjudicación, está facultada aceptar la oferta que a su juicio resulte más conveniente a los intereses del Estado o de rechazarlas a todos in que ello otorgue derecho a los oferentes a reclamo de indemnización alguna.</w:t>
      </w:r>
    </w:p>
    <w:p w14:paraId="1B59569B"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34º -</w:t>
      </w:r>
      <w:r w:rsidRPr="003B24E6">
        <w:rPr>
          <w:rFonts w:ascii="Verdana" w:eastAsia="Arial Unicode MS" w:hAnsi="Verdana" w:cs="Arial Unicode MS"/>
          <w:sz w:val="20"/>
          <w:szCs w:val="20"/>
          <w:lang w:val="es-ES" w:eastAsia="ar-SA"/>
        </w:rPr>
        <w:t xml:space="preserve"> Dos (2) días antes de vencer el mantenimiento de ofertas, la Comisión de Compras a cargo de quien estuviere el estudio de las ofertas requerirá telegráficamente ampliación del plazo, si estimara que la adjudicación no estará aprobada a su vencimiento.</w:t>
      </w:r>
    </w:p>
    <w:p w14:paraId="4D5C4629"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ORDEN DE COMPRA</w:t>
      </w:r>
    </w:p>
    <w:p w14:paraId="67FC622B" w14:textId="77777777" w:rsidR="0032762B" w:rsidRPr="003B24E6" w:rsidRDefault="0032762B" w:rsidP="0032762B">
      <w:pPr>
        <w:suppressAutoHyphens/>
        <w:spacing w:before="240" w:after="12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35º -</w:t>
      </w:r>
      <w:r w:rsidRPr="003B24E6">
        <w:rPr>
          <w:rFonts w:ascii="Verdana" w:eastAsia="Arial Unicode MS" w:hAnsi="Verdana" w:cs="Arial Unicode MS"/>
          <w:sz w:val="20"/>
          <w:szCs w:val="20"/>
          <w:lang w:val="es-ES" w:eastAsia="ar-SA"/>
        </w:rPr>
        <w:t xml:space="preserve"> Producida la aprobación del acto </w:t>
      </w:r>
      <w:proofErr w:type="spellStart"/>
      <w:r w:rsidRPr="003B24E6">
        <w:rPr>
          <w:rFonts w:ascii="Verdana" w:eastAsia="Arial Unicode MS" w:hAnsi="Verdana" w:cs="Arial Unicode MS"/>
          <w:sz w:val="20"/>
          <w:szCs w:val="20"/>
          <w:lang w:val="es-ES" w:eastAsia="ar-SA"/>
        </w:rPr>
        <w:t>licitario</w:t>
      </w:r>
      <w:proofErr w:type="spellEnd"/>
      <w:r w:rsidRPr="003B24E6">
        <w:rPr>
          <w:rFonts w:ascii="Verdana" w:eastAsia="Arial Unicode MS" w:hAnsi="Verdana" w:cs="Arial Unicode MS"/>
          <w:sz w:val="20"/>
          <w:szCs w:val="20"/>
          <w:lang w:val="es-ES" w:eastAsia="ar-SA"/>
        </w:rPr>
        <w:t>, la Comisión Administradora procederá a:</w:t>
      </w:r>
    </w:p>
    <w:p w14:paraId="584EEC34"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 xml:space="preserve">Emitir la orden de compra. </w:t>
      </w:r>
      <w:r w:rsidRPr="003B24E6">
        <w:rPr>
          <w:rFonts w:ascii="Verdana" w:eastAsia="Arial Unicode MS" w:hAnsi="Verdana" w:cs="Arial Unicode MS"/>
          <w:sz w:val="20"/>
          <w:szCs w:val="20"/>
          <w:lang w:val="es-ES" w:eastAsia="ar-SA"/>
        </w:rPr>
        <w:br/>
        <w:t xml:space="preserve">Comunicar a la o las firmas adjudicatarias la obligación de integrar el depósito de garantía ejecutado, hasta cubrir el CINCO POR CIENTO (5%) del monto adjudicado, dentro del término de veinte (20) días de la fecha de notificación de la adjudicación, salvo el caso de que antes de vencer el plazo establecido, el adjudicatario de cumplimiento a todas las obligaciones contraídas. </w:t>
      </w:r>
      <w:r w:rsidRPr="003B24E6">
        <w:rPr>
          <w:rFonts w:ascii="Verdana" w:eastAsia="Arial Unicode MS" w:hAnsi="Verdana" w:cs="Arial Unicode MS"/>
          <w:sz w:val="20"/>
          <w:szCs w:val="20"/>
          <w:lang w:val="es-ES" w:eastAsia="ar-SA"/>
        </w:rPr>
        <w:br/>
        <w:t xml:space="preserve">Comunicar a la o las adjudicatarias la obligación de abonar dentro del plazo de quince (15) días a partir de la fecha de la orden de compra el impuesto de sello sobre el total adjudicado, conforme lo establece la Ley Impositiva vigente, en la </w:t>
      </w:r>
      <w:proofErr w:type="spellStart"/>
      <w:r w:rsidRPr="003B24E6">
        <w:rPr>
          <w:rFonts w:ascii="Verdana" w:eastAsia="Arial Unicode MS" w:hAnsi="Verdana" w:cs="Arial Unicode MS"/>
          <w:sz w:val="20"/>
          <w:szCs w:val="20"/>
          <w:lang w:val="es-ES" w:eastAsia="ar-SA"/>
        </w:rPr>
        <w:t>Pcia</w:t>
      </w:r>
      <w:proofErr w:type="spellEnd"/>
      <w:r w:rsidRPr="003B24E6">
        <w:rPr>
          <w:rFonts w:ascii="Verdana" w:eastAsia="Arial Unicode MS" w:hAnsi="Verdana" w:cs="Arial Unicode MS"/>
          <w:sz w:val="20"/>
          <w:szCs w:val="20"/>
          <w:lang w:val="es-ES" w:eastAsia="ar-SA"/>
        </w:rPr>
        <w:t xml:space="preserve">. E.R. por contratos de suministros, licitaciones y concurso de precios. </w:t>
      </w:r>
    </w:p>
    <w:p w14:paraId="66C865E6"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36º -</w:t>
      </w:r>
      <w:r w:rsidRPr="003B24E6">
        <w:rPr>
          <w:rFonts w:ascii="Verdana" w:eastAsia="Arial Unicode MS" w:hAnsi="Verdana" w:cs="Arial Unicode MS"/>
          <w:sz w:val="20"/>
          <w:szCs w:val="20"/>
          <w:lang w:val="es-ES" w:eastAsia="ar-SA"/>
        </w:rPr>
        <w:t xml:space="preserve"> Comunicar a las firmas oferentes que no resultaron adjudicatarias en el acto respectivo y devolver a las mismas los depósitos de garantía.</w:t>
      </w:r>
    </w:p>
    <w:p w14:paraId="30FA0EAF"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ENTREGA DE MERCADERÍA</w:t>
      </w:r>
    </w:p>
    <w:p w14:paraId="04121928"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37º -</w:t>
      </w:r>
      <w:r w:rsidRPr="003B24E6">
        <w:rPr>
          <w:rFonts w:ascii="Verdana" w:eastAsia="Arial Unicode MS" w:hAnsi="Verdana" w:cs="Arial Unicode MS"/>
          <w:sz w:val="20"/>
          <w:szCs w:val="20"/>
          <w:lang w:val="es-ES" w:eastAsia="ar-SA"/>
        </w:rPr>
        <w:t xml:space="preserve"> Recibida por el adjudicatario la orden de compra éste procederá a entregar la mercadería con remito por duplicado, el que deberá ser conformado y devuelto al proveedor con la anotación de “Mercadería a Revisar” por el empleado interviniente.</w:t>
      </w:r>
    </w:p>
    <w:p w14:paraId="455BD53E"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lastRenderedPageBreak/>
        <w:t>ARTICULO 38º -</w:t>
      </w:r>
      <w:r w:rsidRPr="003B24E6">
        <w:rPr>
          <w:rFonts w:ascii="Verdana" w:eastAsia="Arial Unicode MS" w:hAnsi="Verdana" w:cs="Arial Unicode MS"/>
          <w:sz w:val="20"/>
          <w:szCs w:val="20"/>
          <w:lang w:val="es-ES" w:eastAsia="ar-SA"/>
        </w:rPr>
        <w:t xml:space="preserve"> La recepción definitiva se efectuará en el sitio establecido en el pliego de condiciones particulares con intervención de los funcionarios previstos en el Reglamento de compras, quienes extenderán el certificado de recepción que se entregará al proveedor, labrándose el “Acta de Aprobación de Materiales” con la constancia de la cantidad, calidad y demás características de la orden de compra a que corresponden.</w:t>
      </w:r>
    </w:p>
    <w:p w14:paraId="6F1090D3"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39º -</w:t>
      </w:r>
      <w:r w:rsidRPr="003B24E6">
        <w:rPr>
          <w:rFonts w:ascii="Verdana" w:eastAsia="Arial Unicode MS" w:hAnsi="Verdana" w:cs="Arial Unicode MS"/>
          <w:sz w:val="20"/>
          <w:szCs w:val="20"/>
          <w:lang w:val="es-ES" w:eastAsia="ar-SA"/>
        </w:rPr>
        <w:t xml:space="preserve"> Los receptores de mercadería podrán requerir directamente la entrega a las firmas adjudicatarias de las cantidades en menos que hubieren remitido, pero el rechazo por diferencia de calidad, característica, etc., no podrá ser encarado directamente por los mismos, quienes deberán formular por escrito a las autoridades de adjudicación las observaciones que estimen oportunas, quedando a cargo de la misma la decisión final sobre la recepción. No se admitirá la entrega parcial de los elementos piezas o partes que no constituyan una unidad funcional apta para cumplir el fin indicado en las especificaciones técnicas salvo expresa indicación en contrario.</w:t>
      </w:r>
    </w:p>
    <w:p w14:paraId="6990DEAB"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40º -</w:t>
      </w:r>
      <w:r w:rsidRPr="003B24E6">
        <w:rPr>
          <w:rFonts w:ascii="Verdana" w:eastAsia="Arial Unicode MS" w:hAnsi="Verdana" w:cs="Arial Unicode MS"/>
          <w:sz w:val="20"/>
          <w:szCs w:val="20"/>
          <w:lang w:val="es-ES" w:eastAsia="ar-SA"/>
        </w:rPr>
        <w:t xml:space="preserve"> Vencido el plazo de cumplimiento pactado sin que la mercadería o servicio fuesen entregados o prestados o en el caso de rechazo sin perjuicio de la multa por mora señalada en las bases de licitación y demás sanciones que pudiera corresponder, la Comisión Administradora intimará su entrega o prestación en un plazo perentorio bajo apercibimiento de rescisión del contrato con pérdida del depósito de garantía.</w:t>
      </w:r>
    </w:p>
    <w:p w14:paraId="75BB353D"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41º – </w:t>
      </w:r>
      <w:r w:rsidRPr="003B24E6">
        <w:rPr>
          <w:rFonts w:ascii="Verdana" w:eastAsia="Arial Unicode MS" w:hAnsi="Verdana" w:cs="Arial Unicode MS"/>
          <w:sz w:val="20"/>
          <w:szCs w:val="20"/>
          <w:lang w:val="es-ES" w:eastAsia="ar-SA"/>
        </w:rPr>
        <w:t>Con la copia del “Acta de Aprobación de Materiales” firmada por los receptores de la mercadería, el Proveedor presentará a la Comisión Administradora, las facturas correspondientes, las que debidamente conformadas, se enviarán a Contaduría para que proceda a tramitar la orden de pago.</w:t>
      </w:r>
    </w:p>
    <w:p w14:paraId="29F64D50"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42º - </w:t>
      </w:r>
      <w:r w:rsidRPr="003B24E6">
        <w:rPr>
          <w:rFonts w:ascii="Verdana" w:eastAsia="Arial Unicode MS" w:hAnsi="Verdana" w:cs="Arial Unicode MS"/>
          <w:sz w:val="20"/>
          <w:szCs w:val="20"/>
          <w:lang w:val="es-ES" w:eastAsia="ar-SA"/>
        </w:rPr>
        <w:t>Serán a cargo del adjudicatario todos los gastos que se originen por flete, acarreo y entrega de la mercadería en el lugar establecido</w:t>
      </w:r>
    </w:p>
    <w:p w14:paraId="6900BC1E"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PENALIDADES</w:t>
      </w:r>
    </w:p>
    <w:p w14:paraId="5C3DC4BB"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43º - </w:t>
      </w:r>
      <w:r w:rsidRPr="003B24E6">
        <w:rPr>
          <w:rFonts w:ascii="Verdana" w:eastAsia="Arial Unicode MS" w:hAnsi="Verdana" w:cs="Arial Unicode MS"/>
          <w:sz w:val="20"/>
          <w:szCs w:val="20"/>
          <w:lang w:val="es-ES" w:eastAsia="ar-SA"/>
        </w:rPr>
        <w:t>En caso de incumplimiento de sus obligaciones, los proponentes y adjudicatarios se harán pasibles de las siguientes penalidades:</w:t>
      </w:r>
      <w:r w:rsidRPr="003B24E6">
        <w:rPr>
          <w:rFonts w:ascii="Verdana" w:eastAsia="Arial Unicode MS" w:hAnsi="Verdana" w:cs="Arial Unicode MS"/>
          <w:sz w:val="20"/>
          <w:szCs w:val="20"/>
          <w:lang w:val="es-ES" w:eastAsia="ar-SA"/>
        </w:rPr>
        <w:br/>
        <w:t xml:space="preserve">1°) Pérdida del depósito de garantía que hubieran constituido en beneficio de la Comisión Administradora si el proponente desistiera de su oferta dentro del plazo de mantenimiento establecido y no mediare adjudicación anterior. </w:t>
      </w:r>
      <w:r w:rsidRPr="003B24E6">
        <w:rPr>
          <w:rFonts w:ascii="Verdana" w:eastAsia="Arial Unicode MS" w:hAnsi="Verdana" w:cs="Arial Unicode MS"/>
          <w:sz w:val="20"/>
          <w:szCs w:val="20"/>
          <w:lang w:val="es-ES" w:eastAsia="ar-SA"/>
        </w:rPr>
        <w:br/>
        <w:t xml:space="preserve">2°) Igual penalidad será aplicada al adjudicatario que no ampliará la garantía hasta el CINCO POR CIENTO (5%) del valor adjudicado, dentro del término fijado, sin perjuicio de las demás sanciones que correspondan. </w:t>
      </w:r>
      <w:r w:rsidRPr="003B24E6">
        <w:rPr>
          <w:rFonts w:ascii="Verdana" w:eastAsia="Arial Unicode MS" w:hAnsi="Verdana" w:cs="Arial Unicode MS"/>
          <w:sz w:val="20"/>
          <w:szCs w:val="20"/>
          <w:lang w:val="es-ES" w:eastAsia="ar-SA"/>
        </w:rPr>
        <w:br/>
        <w:t xml:space="preserve">3°) Vencido el plazo contractual sin que la mercadería o servicio fuere entregado o hubieses sido rechazado sin perjuicio de las multas señaladas en el Art. 44 la Comisión Administradora intimará su entrega en un plazo perentorio que no podrá exceder de treinta (30) días a partir del vencimiento, bajo apercibimiento de rescisión del contrato. De no cumplirse la obligación en el plazo acordado, se rescindirá el contrato, haciéndose pasible el adjudicatario de la pérdida de la garantía presentada. </w:t>
      </w:r>
      <w:r w:rsidRPr="003B24E6">
        <w:rPr>
          <w:rFonts w:ascii="Verdana" w:eastAsia="Arial Unicode MS" w:hAnsi="Verdana" w:cs="Arial Unicode MS"/>
          <w:sz w:val="20"/>
          <w:szCs w:val="20"/>
          <w:lang w:val="es-ES" w:eastAsia="ar-SA"/>
        </w:rPr>
        <w:br/>
        <w:t xml:space="preserve">4°) En los casos que la provisión no esté respaldad por ningún depósito en razón de su monto, el incumplimiento será sancionado con una multa equivalente al CINCO POR CIENTO (5%) del importe total cotizado o adjudicado según el caso </w:t>
      </w:r>
    </w:p>
    <w:p w14:paraId="48B1211C"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44º -</w:t>
      </w:r>
      <w:r w:rsidRPr="003B24E6">
        <w:rPr>
          <w:rFonts w:ascii="Verdana" w:eastAsia="Arial Unicode MS" w:hAnsi="Verdana" w:cs="Arial Unicode MS"/>
          <w:sz w:val="20"/>
          <w:szCs w:val="20"/>
          <w:lang w:val="es-ES" w:eastAsia="ar-SA"/>
        </w:rPr>
        <w:t xml:space="preserve"> Si el proveedor entregara el material o parte de él después de vencido el plazo contractual, se le aplicará una multa equivalente al TRES POR MIL (3‰) diario del valor de los efectos no entregados en término, durante los diez (10) </w:t>
      </w:r>
      <w:r w:rsidRPr="003B24E6">
        <w:rPr>
          <w:rFonts w:ascii="Verdana" w:eastAsia="Arial Unicode MS" w:hAnsi="Verdana" w:cs="Arial Unicode MS"/>
          <w:sz w:val="20"/>
          <w:szCs w:val="20"/>
          <w:lang w:val="es-ES" w:eastAsia="ar-SA"/>
        </w:rPr>
        <w:lastRenderedPageBreak/>
        <w:t>primeros días; CINCO POR MIL (5‰) diario del mismo valor durante los diez (10) días siguientes y DIEZ POR MIL (10‰) durante los diez (10) días posteriores.</w:t>
      </w:r>
    </w:p>
    <w:p w14:paraId="4E500D95"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45º - </w:t>
      </w:r>
      <w:r w:rsidRPr="003B24E6">
        <w:rPr>
          <w:rFonts w:ascii="Verdana" w:eastAsia="Arial Unicode MS" w:hAnsi="Verdana" w:cs="Arial Unicode MS"/>
          <w:sz w:val="20"/>
          <w:szCs w:val="20"/>
          <w:lang w:val="es-ES" w:eastAsia="ar-SA"/>
        </w:rPr>
        <w:t>Vencido el último término acordado en el Artículo 47º, Inc. 3, la Comisión Administradora dispondrá la rescisión del contrato y efectivización de las penalidades que corresponda, sin perjuicio de las penalidades establecidas anteriormente, la Comisión Administradora, previo dictamen de la Comisión de Compras que intervino, podrá suspender o eliminar del Registro de Proveedores las casas o firmas inscriptas que no den cumplimiento de sus obligaciones.</w:t>
      </w:r>
    </w:p>
    <w:p w14:paraId="7025E1DF"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46º -</w:t>
      </w:r>
      <w:r w:rsidRPr="003B24E6">
        <w:rPr>
          <w:rFonts w:ascii="Verdana" w:eastAsia="Arial Unicode MS" w:hAnsi="Verdana" w:cs="Arial Unicode MS"/>
          <w:sz w:val="20"/>
          <w:szCs w:val="20"/>
          <w:lang w:val="es-ES" w:eastAsia="ar-SA"/>
        </w:rPr>
        <w:t xml:space="preserve"> Se entenderá por “Mercadería no entregada” también aquella que fuera entregada y rechazada por no ajustarse a las condiciones de la orden de compra</w:t>
      </w:r>
    </w:p>
    <w:p w14:paraId="7857128F"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 xml:space="preserve">ARTÍCULO 47º - </w:t>
      </w:r>
      <w:r w:rsidRPr="003B24E6">
        <w:rPr>
          <w:rFonts w:ascii="Verdana" w:eastAsia="Arial Unicode MS" w:hAnsi="Verdana" w:cs="Arial Unicode MS"/>
          <w:sz w:val="20"/>
          <w:szCs w:val="20"/>
          <w:lang w:val="es-ES" w:eastAsia="ar-SA"/>
        </w:rPr>
        <w:t>Se considera producida la mora por el simple vencimiento del plazo contractual, sin necesidad de interpelación judicial o extrajudicial.</w:t>
      </w:r>
    </w:p>
    <w:p w14:paraId="4184F079"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p>
    <w:p w14:paraId="240A25BB"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PAGO DE LAS ADQUISICIONES</w:t>
      </w:r>
    </w:p>
    <w:p w14:paraId="34562D42"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b/>
          <w:bCs/>
          <w:sz w:val="20"/>
          <w:szCs w:val="20"/>
          <w:lang w:val="es-ES" w:eastAsia="ar-SA"/>
        </w:rPr>
        <w:t>ARTÍCULO 48º -</w:t>
      </w:r>
      <w:r w:rsidRPr="003B24E6">
        <w:rPr>
          <w:rFonts w:ascii="Verdana" w:eastAsia="Arial Unicode MS" w:hAnsi="Verdana" w:cs="Arial Unicode MS"/>
          <w:sz w:val="20"/>
          <w:szCs w:val="20"/>
          <w:lang w:val="es-ES" w:eastAsia="ar-SA"/>
        </w:rPr>
        <w:t xml:space="preserve"> El pago se efectuará de conformidad con la forma estipulada por el oferente en su propuesta, pudiendo la Comisión Administradora, si lo estimare conveniente a los intereses del Ente, hacer anticipos a cuenta del precio, cuando y en la forma que fije el pliego de condiciones particulares.</w:t>
      </w:r>
    </w:p>
    <w:p w14:paraId="69130AE6" w14:textId="77777777" w:rsidR="0032762B" w:rsidRPr="003B24E6" w:rsidRDefault="0032762B" w:rsidP="0032762B">
      <w:pPr>
        <w:suppressAutoHyphens/>
        <w:spacing w:before="280" w:after="280" w:line="240" w:lineRule="auto"/>
        <w:rPr>
          <w:rFonts w:ascii="Verdana" w:eastAsia="Arial Unicode MS" w:hAnsi="Verdana" w:cs="Arial Unicode MS"/>
          <w:b/>
          <w:bCs/>
          <w:color w:val="000066"/>
          <w:sz w:val="20"/>
          <w:szCs w:val="20"/>
          <w:lang w:val="es-ES" w:eastAsia="ar-SA"/>
        </w:rPr>
      </w:pPr>
      <w:r w:rsidRPr="003B24E6">
        <w:rPr>
          <w:rFonts w:ascii="Verdana" w:eastAsia="Arial Unicode MS" w:hAnsi="Verdana" w:cs="Arial Unicode MS"/>
          <w:b/>
          <w:bCs/>
          <w:color w:val="000066"/>
          <w:sz w:val="20"/>
          <w:szCs w:val="20"/>
          <w:lang w:val="es-ES" w:eastAsia="ar-SA"/>
        </w:rPr>
        <w:t>RECHAZO DE OFERTAS</w:t>
      </w:r>
    </w:p>
    <w:p w14:paraId="1A96162A" w14:textId="77777777" w:rsidR="0032762B" w:rsidRPr="003B24E6" w:rsidRDefault="0032762B" w:rsidP="0032762B">
      <w:pPr>
        <w:suppressAutoHyphens/>
        <w:spacing w:before="280" w:after="280" w:line="240" w:lineRule="auto"/>
        <w:rPr>
          <w:rFonts w:ascii="Verdana" w:eastAsia="Arial Unicode MS" w:hAnsi="Verdana" w:cs="Arial Unicode MS"/>
          <w:sz w:val="20"/>
          <w:szCs w:val="20"/>
          <w:shd w:val="clear" w:color="auto" w:fill="E6E6E6"/>
          <w:lang w:val="es-ES" w:eastAsia="ar-SA"/>
        </w:rPr>
      </w:pPr>
      <w:r w:rsidRPr="003B24E6">
        <w:rPr>
          <w:rFonts w:ascii="Verdana" w:eastAsia="Arial Unicode MS" w:hAnsi="Verdana" w:cs="Arial Unicode MS"/>
          <w:b/>
          <w:bCs/>
          <w:sz w:val="20"/>
          <w:szCs w:val="20"/>
          <w:lang w:val="es-ES" w:eastAsia="ar-SA"/>
        </w:rPr>
        <w:t>ARTÍCULO 49º -</w:t>
      </w:r>
      <w:r w:rsidRPr="003B24E6">
        <w:rPr>
          <w:rFonts w:ascii="Verdana" w:eastAsia="Arial Unicode MS" w:hAnsi="Verdana" w:cs="Arial Unicode MS"/>
          <w:sz w:val="20"/>
          <w:szCs w:val="20"/>
          <w:shd w:val="clear" w:color="auto" w:fill="E6E6E6"/>
          <w:lang w:val="es-ES" w:eastAsia="ar-SA"/>
        </w:rPr>
        <w:t xml:space="preserve"> No se considerarán las ofertas:</w:t>
      </w:r>
    </w:p>
    <w:p w14:paraId="0ADCFF5C" w14:textId="77777777" w:rsidR="0032762B" w:rsidRPr="003B24E6" w:rsidRDefault="0032762B" w:rsidP="0032762B">
      <w:pPr>
        <w:suppressAutoHyphens/>
        <w:spacing w:before="280" w:after="280" w:line="240" w:lineRule="auto"/>
        <w:rPr>
          <w:rFonts w:ascii="Verdana" w:eastAsia="Arial Unicode MS" w:hAnsi="Verdana" w:cs="Arial Unicode MS"/>
          <w:sz w:val="20"/>
          <w:szCs w:val="20"/>
          <w:lang w:val="es-ES" w:eastAsia="ar-SA"/>
        </w:rPr>
      </w:pPr>
      <w:r w:rsidRPr="003B24E6">
        <w:rPr>
          <w:rFonts w:ascii="Verdana" w:eastAsia="Arial Unicode MS" w:hAnsi="Verdana" w:cs="Arial Unicode MS"/>
          <w:sz w:val="20"/>
          <w:szCs w:val="20"/>
          <w:lang w:val="es-ES" w:eastAsia="ar-SA"/>
        </w:rPr>
        <w:t xml:space="preserve">1°) Cuando no vengan acompañadas de la garantía prevista en el Art. 26 inc. a), b), c), d) </w:t>
      </w:r>
      <w:r w:rsidRPr="003B24E6">
        <w:rPr>
          <w:rFonts w:ascii="Verdana" w:eastAsia="Arial Unicode MS" w:hAnsi="Verdana" w:cs="Arial Unicode MS"/>
          <w:sz w:val="20"/>
          <w:szCs w:val="20"/>
          <w:lang w:val="es-ES" w:eastAsia="ar-SA"/>
        </w:rPr>
        <w:br/>
        <w:t xml:space="preserve">2°) Presentadas por firmas que hayan sido eliminadas o se encuentren suspendidas del Registro de Proveedores de la Comisión Administradora y/o Provincias de Entre Ríos y Santa Fe. </w:t>
      </w:r>
      <w:r w:rsidRPr="003B24E6">
        <w:rPr>
          <w:rFonts w:ascii="Verdana" w:eastAsia="Arial Unicode MS" w:hAnsi="Verdana" w:cs="Arial Unicode MS"/>
          <w:sz w:val="20"/>
          <w:szCs w:val="20"/>
          <w:lang w:val="es-ES" w:eastAsia="ar-SA"/>
        </w:rPr>
        <w:br/>
        <w:t xml:space="preserve">3°) El o los renglones que tengan enmiendas o raspaduras en su texto, que no estén debidamente salvadas o aclaradas al pie de la oferta y firmada por el proponente. </w:t>
      </w:r>
      <w:r w:rsidRPr="003B24E6">
        <w:rPr>
          <w:rFonts w:ascii="Verdana" w:eastAsia="Arial Unicode MS" w:hAnsi="Verdana" w:cs="Arial Unicode MS"/>
          <w:sz w:val="20"/>
          <w:szCs w:val="20"/>
          <w:lang w:val="es-ES" w:eastAsia="ar-SA"/>
        </w:rPr>
        <w:br/>
        <w:t xml:space="preserve">4°) Que no se ajusten al Pliego de condiciones Generales y Particulares en lo que respecta al término de mantenimiento de la oferta, plazo, condiciones de pago, lugar y forma de entrega de la mercadería </w:t>
      </w:r>
      <w:r w:rsidRPr="003B24E6">
        <w:rPr>
          <w:rFonts w:ascii="Verdana" w:eastAsia="Arial Unicode MS" w:hAnsi="Verdana" w:cs="Arial Unicode MS"/>
          <w:sz w:val="20"/>
          <w:szCs w:val="20"/>
          <w:lang w:val="es-ES" w:eastAsia="ar-SA"/>
        </w:rPr>
        <w:br/>
        <w:t xml:space="preserve">5°) Será también motivo de rechazo cuando no se presenten las muestras respectivas, catálogos, prospectos ilustrativos, etc., si así se indicara expresamente en el Pliego de Condiciones Particulares. </w:t>
      </w:r>
      <w:r w:rsidRPr="003B24E6">
        <w:rPr>
          <w:rFonts w:ascii="Verdana" w:eastAsia="Arial Unicode MS" w:hAnsi="Verdana" w:cs="Arial Unicode MS"/>
          <w:sz w:val="20"/>
          <w:szCs w:val="20"/>
          <w:lang w:val="es-ES" w:eastAsia="ar-SA"/>
        </w:rPr>
        <w:br/>
        <w:t xml:space="preserve">6°) No se considerará tampoco la oferta en el renglón que se cotice precio unitario por talles o numeración. </w:t>
      </w:r>
      <w:r w:rsidRPr="003B24E6">
        <w:rPr>
          <w:rFonts w:ascii="Verdana" w:eastAsia="Arial Unicode MS" w:hAnsi="Verdana" w:cs="Arial Unicode MS"/>
          <w:sz w:val="20"/>
          <w:szCs w:val="20"/>
          <w:lang w:val="es-ES" w:eastAsia="ar-SA"/>
        </w:rPr>
        <w:br/>
        <w:t xml:space="preserve">7°) Cuando no se consigne el precio unitario, el total parcial por renglón y el total general de la propuesta. </w:t>
      </w:r>
    </w:p>
    <w:p w14:paraId="5DCCE884" w14:textId="77777777" w:rsidR="00591E48" w:rsidRDefault="00591E48" w:rsidP="0032762B">
      <w:pPr>
        <w:suppressAutoHyphens/>
        <w:spacing w:after="0" w:line="240" w:lineRule="auto"/>
        <w:rPr>
          <w:rFonts w:ascii="Times New Roman" w:eastAsia="Times New Roman" w:hAnsi="Times New Roman"/>
          <w:sz w:val="24"/>
          <w:szCs w:val="24"/>
          <w:lang w:val="es-MX" w:eastAsia="ar-SA"/>
        </w:rPr>
      </w:pPr>
    </w:p>
    <w:p w14:paraId="52806924" w14:textId="77777777" w:rsidR="00591E48" w:rsidRDefault="00591E48">
      <w:pPr>
        <w:spacing w:after="160" w:line="259" w:lineRule="auto"/>
        <w:jc w:val="left"/>
        <w:rPr>
          <w:rFonts w:ascii="Times New Roman" w:eastAsia="Times New Roman" w:hAnsi="Times New Roman"/>
          <w:sz w:val="24"/>
          <w:szCs w:val="24"/>
          <w:lang w:val="es-MX" w:eastAsia="ar-SA"/>
        </w:rPr>
      </w:pPr>
      <w:r>
        <w:rPr>
          <w:rFonts w:ascii="Times New Roman" w:eastAsia="Times New Roman" w:hAnsi="Times New Roman"/>
          <w:sz w:val="24"/>
          <w:szCs w:val="24"/>
          <w:lang w:val="es-MX" w:eastAsia="ar-SA"/>
        </w:rPr>
        <w:br w:type="page"/>
      </w:r>
    </w:p>
    <w:p w14:paraId="5E36511C" w14:textId="77777777" w:rsidR="0032762B" w:rsidRPr="003B24E6" w:rsidRDefault="0032762B" w:rsidP="0032762B">
      <w:pPr>
        <w:suppressAutoHyphens/>
        <w:spacing w:after="0" w:line="240" w:lineRule="auto"/>
        <w:rPr>
          <w:rFonts w:ascii="Times New Roman" w:eastAsia="Times New Roman" w:hAnsi="Times New Roman"/>
          <w:b/>
          <w:bCs/>
          <w:sz w:val="24"/>
          <w:szCs w:val="24"/>
          <w:lang w:val="es-MX" w:eastAsia="ar-SA"/>
        </w:rPr>
      </w:pPr>
    </w:p>
    <w:p w14:paraId="64D29329"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jc w:val="center"/>
        <w:rPr>
          <w:rFonts w:ascii="Times New Roman" w:eastAsia="Times New Roman" w:hAnsi="Times New Roman"/>
          <w:b/>
          <w:bCs/>
          <w:sz w:val="36"/>
          <w:szCs w:val="24"/>
          <w:u w:val="single"/>
          <w:lang w:val="es-MX" w:eastAsia="ar-SA"/>
        </w:rPr>
      </w:pPr>
    </w:p>
    <w:p w14:paraId="7D646CA0"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jc w:val="center"/>
        <w:rPr>
          <w:rFonts w:ascii="Times New Roman" w:eastAsia="Times New Roman" w:hAnsi="Times New Roman"/>
          <w:b/>
          <w:bCs/>
          <w:sz w:val="36"/>
          <w:szCs w:val="24"/>
          <w:u w:val="single"/>
          <w:lang w:val="es-MX" w:eastAsia="ar-SA"/>
        </w:rPr>
      </w:pPr>
    </w:p>
    <w:p w14:paraId="10A82313"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jc w:val="center"/>
        <w:rPr>
          <w:rFonts w:ascii="Times New Roman" w:eastAsia="Times New Roman" w:hAnsi="Times New Roman"/>
          <w:b/>
          <w:bCs/>
          <w:sz w:val="36"/>
          <w:szCs w:val="24"/>
          <w:u w:val="single"/>
          <w:lang w:val="es-MX" w:eastAsia="ar-SA"/>
        </w:rPr>
      </w:pPr>
      <w:r w:rsidRPr="003B24E6">
        <w:rPr>
          <w:rFonts w:ascii="Times New Roman" w:eastAsia="Times New Roman" w:hAnsi="Times New Roman"/>
          <w:b/>
          <w:bCs/>
          <w:sz w:val="36"/>
          <w:szCs w:val="24"/>
          <w:u w:val="single"/>
          <w:lang w:val="es-MX" w:eastAsia="ar-SA"/>
        </w:rPr>
        <w:t>PLIEGO DE CONDICIONES GENERALES</w:t>
      </w:r>
    </w:p>
    <w:p w14:paraId="1D564794"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jc w:val="center"/>
        <w:rPr>
          <w:rFonts w:ascii="Times New Roman" w:eastAsia="Times New Roman" w:hAnsi="Times New Roman"/>
          <w:b/>
          <w:bCs/>
          <w:sz w:val="36"/>
          <w:szCs w:val="24"/>
          <w:u w:val="single"/>
          <w:lang w:val="es-MX" w:eastAsia="ar-SA"/>
        </w:rPr>
      </w:pPr>
      <w:r w:rsidRPr="003B24E6">
        <w:rPr>
          <w:rFonts w:ascii="Times New Roman" w:eastAsia="Times New Roman" w:hAnsi="Times New Roman"/>
          <w:b/>
          <w:bCs/>
          <w:sz w:val="36"/>
          <w:szCs w:val="24"/>
          <w:u w:val="single"/>
          <w:lang w:val="es-MX" w:eastAsia="ar-SA"/>
        </w:rPr>
        <w:t>LICITACIONES PUBLICAS Y PRIVADAS</w:t>
      </w:r>
    </w:p>
    <w:p w14:paraId="1204AAAC"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b/>
          <w:bCs/>
          <w:sz w:val="36"/>
          <w:szCs w:val="24"/>
          <w:u w:val="single"/>
          <w:lang w:val="es-MX" w:eastAsia="ar-SA"/>
        </w:rPr>
      </w:pPr>
    </w:p>
    <w:p w14:paraId="58143AE9"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b/>
          <w:bCs/>
          <w:sz w:val="24"/>
          <w:szCs w:val="24"/>
          <w:lang w:val="es-MX" w:eastAsia="ar-SA"/>
        </w:rPr>
      </w:pPr>
    </w:p>
    <w:p w14:paraId="1B24DFDA"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b/>
          <w:bCs/>
          <w:sz w:val="24"/>
          <w:szCs w:val="24"/>
          <w:lang w:val="es-MX" w:eastAsia="ar-SA"/>
        </w:rPr>
      </w:pPr>
      <w:r w:rsidRPr="003B24E6">
        <w:rPr>
          <w:rFonts w:ascii="Times New Roman" w:eastAsia="Times New Roman" w:hAnsi="Times New Roman"/>
          <w:b/>
          <w:bCs/>
          <w:sz w:val="24"/>
          <w:szCs w:val="24"/>
          <w:lang w:val="es-MX" w:eastAsia="ar-SA"/>
        </w:rPr>
        <w:t>ANEXO:</w:t>
      </w:r>
    </w:p>
    <w:p w14:paraId="70AC748D"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b/>
          <w:bCs/>
          <w:sz w:val="24"/>
          <w:szCs w:val="24"/>
          <w:lang w:val="es-MX" w:eastAsia="ar-SA"/>
        </w:rPr>
      </w:pPr>
    </w:p>
    <w:p w14:paraId="23003491"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b/>
          <w:bCs/>
          <w:sz w:val="24"/>
          <w:szCs w:val="24"/>
          <w:lang w:val="es-MX" w:eastAsia="ar-SA"/>
        </w:rPr>
      </w:pPr>
    </w:p>
    <w:p w14:paraId="59ED7584"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jc w:val="center"/>
        <w:rPr>
          <w:rFonts w:ascii="Times New Roman" w:eastAsia="Times New Roman" w:hAnsi="Times New Roman"/>
          <w:b/>
          <w:bCs/>
          <w:sz w:val="32"/>
          <w:szCs w:val="24"/>
          <w:lang w:val="es-MX" w:eastAsia="ar-SA"/>
        </w:rPr>
      </w:pPr>
      <w:r w:rsidRPr="003B24E6">
        <w:rPr>
          <w:rFonts w:ascii="Times New Roman" w:eastAsia="Times New Roman" w:hAnsi="Times New Roman"/>
          <w:b/>
          <w:bCs/>
          <w:sz w:val="32"/>
          <w:szCs w:val="24"/>
          <w:lang w:val="es-MX" w:eastAsia="ar-SA"/>
        </w:rPr>
        <w:t>CUMPLIMIENTO DE OBLIGACIONES PREVISIONALES Y FISCALES</w:t>
      </w:r>
    </w:p>
    <w:p w14:paraId="05C236CD"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jc w:val="center"/>
        <w:rPr>
          <w:rFonts w:ascii="Times New Roman" w:eastAsia="Times New Roman" w:hAnsi="Times New Roman"/>
          <w:b/>
          <w:bCs/>
          <w:sz w:val="24"/>
          <w:szCs w:val="24"/>
          <w:lang w:val="es-MX" w:eastAsia="ar-SA"/>
        </w:rPr>
      </w:pPr>
    </w:p>
    <w:p w14:paraId="06BD14E4"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b/>
          <w:bCs/>
          <w:sz w:val="24"/>
          <w:szCs w:val="24"/>
          <w:lang w:val="es-MX" w:eastAsia="ar-SA"/>
        </w:rPr>
      </w:pPr>
    </w:p>
    <w:p w14:paraId="1ED72E12"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b/>
          <w:bCs/>
          <w:sz w:val="24"/>
          <w:szCs w:val="24"/>
          <w:lang w:val="es-MX" w:eastAsia="ar-SA"/>
        </w:rPr>
      </w:pPr>
    </w:p>
    <w:p w14:paraId="400F27B4"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MX" w:eastAsia="ar-SA"/>
        </w:rPr>
      </w:pPr>
      <w:r w:rsidRPr="003B24E6">
        <w:rPr>
          <w:rFonts w:ascii="Times New Roman" w:eastAsia="Times New Roman" w:hAnsi="Times New Roman"/>
          <w:sz w:val="24"/>
          <w:szCs w:val="24"/>
          <w:lang w:val="es-MX" w:eastAsia="ar-SA"/>
        </w:rPr>
        <w:t xml:space="preserve">Los proveedores deberán tener vigente en el Ente la declaración jurada a que se refiere la Ley Nacional </w:t>
      </w:r>
      <w:proofErr w:type="spellStart"/>
      <w:r w:rsidRPr="003B24E6">
        <w:rPr>
          <w:rFonts w:ascii="Times New Roman" w:eastAsia="Times New Roman" w:hAnsi="Times New Roman"/>
          <w:sz w:val="24"/>
          <w:szCs w:val="24"/>
          <w:lang w:val="es-MX" w:eastAsia="ar-SA"/>
        </w:rPr>
        <w:t>Nº</w:t>
      </w:r>
      <w:proofErr w:type="spellEnd"/>
      <w:r w:rsidRPr="003B24E6">
        <w:rPr>
          <w:rFonts w:ascii="Times New Roman" w:eastAsia="Times New Roman" w:hAnsi="Times New Roman"/>
          <w:sz w:val="24"/>
          <w:szCs w:val="24"/>
          <w:lang w:val="es-MX" w:eastAsia="ar-SA"/>
        </w:rPr>
        <w:t>: 17.250/67 (Art.4º) respecto a la no existencia de deuda exigible en concepto de aportes, contribuciones y de toda otra obligación previsional.</w:t>
      </w:r>
    </w:p>
    <w:p w14:paraId="207302F4"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774506F4"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2E28C750"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r w:rsidRPr="003B24E6">
        <w:rPr>
          <w:rFonts w:ascii="Times New Roman" w:eastAsia="Times New Roman" w:hAnsi="Times New Roman"/>
          <w:sz w:val="24"/>
          <w:szCs w:val="24"/>
          <w:lang w:val="es-ES" w:eastAsia="ar-SA"/>
        </w:rPr>
        <w:t>Justificarán estar al día en el pago del impuesto a los INGRESOS BRUTOS (para Santa Fe/Entre Ríos), según corresponda, y Ley 4035 (para Entre Ríos).</w:t>
      </w:r>
    </w:p>
    <w:p w14:paraId="6D730786"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70F49A1C"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72C91CE1"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r w:rsidRPr="003B24E6">
        <w:rPr>
          <w:rFonts w:ascii="Times New Roman" w:eastAsia="Times New Roman" w:hAnsi="Times New Roman"/>
          <w:sz w:val="24"/>
          <w:szCs w:val="24"/>
          <w:lang w:val="es-ES" w:eastAsia="ar-SA"/>
        </w:rPr>
        <w:t>Consignarán en sus ofertas los números de CODIGO UNICO DE IDENTIFICACION TRIBUTARIA (C.U.I.T.), INGRESOS BRUTOS (Santa Fe) o a los INGRESOS BRUTOS - Ley 4035 (Entre Ríos) y Cajas Nacionales de Previsión Social.</w:t>
      </w:r>
    </w:p>
    <w:p w14:paraId="2865D58E"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65BE7F20"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581FE6F5"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r w:rsidRPr="003B24E6">
        <w:rPr>
          <w:rFonts w:ascii="Times New Roman" w:eastAsia="Times New Roman" w:hAnsi="Times New Roman"/>
          <w:sz w:val="24"/>
          <w:szCs w:val="24"/>
          <w:lang w:val="es-ES" w:eastAsia="ar-SA"/>
        </w:rPr>
        <w:t xml:space="preserve">La omisión de estos requisitos no invalidará la propuesta ni obstará a su consideración, pero el Ente no conformará ni dará curso a factura alguna, hasta tanto no se </w:t>
      </w:r>
      <w:proofErr w:type="spellStart"/>
      <w:r w:rsidRPr="003B24E6">
        <w:rPr>
          <w:rFonts w:ascii="Times New Roman" w:eastAsia="Times New Roman" w:hAnsi="Times New Roman"/>
          <w:sz w:val="24"/>
          <w:szCs w:val="24"/>
          <w:lang w:val="es-ES" w:eastAsia="ar-SA"/>
        </w:rPr>
        <w:t>de</w:t>
      </w:r>
      <w:proofErr w:type="spellEnd"/>
      <w:r w:rsidRPr="003B24E6">
        <w:rPr>
          <w:rFonts w:ascii="Times New Roman" w:eastAsia="Times New Roman" w:hAnsi="Times New Roman"/>
          <w:sz w:val="24"/>
          <w:szCs w:val="24"/>
          <w:lang w:val="es-ES" w:eastAsia="ar-SA"/>
        </w:rPr>
        <w:t xml:space="preserve"> cumplimiento a lo establecido en el presente. </w:t>
      </w:r>
    </w:p>
    <w:p w14:paraId="5AEC3A44"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338426CF"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ES" w:eastAsia="ar-SA"/>
        </w:rPr>
      </w:pPr>
    </w:p>
    <w:p w14:paraId="6FD1A073" w14:textId="77777777" w:rsidR="0032762B" w:rsidRPr="003B24E6" w:rsidRDefault="0032762B" w:rsidP="0032762B">
      <w:pPr>
        <w:pBdr>
          <w:top w:val="single" w:sz="4" w:space="1" w:color="000000"/>
          <w:left w:val="single" w:sz="4" w:space="4" w:color="000000"/>
          <w:bottom w:val="single" w:sz="4" w:space="2" w:color="000000"/>
          <w:right w:val="single" w:sz="4" w:space="4" w:color="000000"/>
        </w:pBdr>
        <w:shd w:val="clear" w:color="auto" w:fill="E6E6E6"/>
        <w:suppressAutoHyphens/>
        <w:spacing w:after="0" w:line="240" w:lineRule="auto"/>
        <w:rPr>
          <w:rFonts w:ascii="Times New Roman" w:eastAsia="Times New Roman" w:hAnsi="Times New Roman"/>
          <w:sz w:val="24"/>
          <w:szCs w:val="24"/>
          <w:lang w:val="es-MX" w:eastAsia="ar-SA"/>
        </w:rPr>
      </w:pPr>
    </w:p>
    <w:p w14:paraId="58054008" w14:textId="77777777" w:rsidR="0032762B" w:rsidRPr="003B24E6" w:rsidRDefault="0032762B" w:rsidP="0032762B">
      <w:pPr>
        <w:suppressAutoHyphens/>
        <w:spacing w:before="280" w:after="280" w:line="240" w:lineRule="auto"/>
        <w:rPr>
          <w:rFonts w:ascii="Arial Unicode MS" w:eastAsia="Arial Unicode MS" w:hAnsi="Arial Unicode MS" w:cs="Arial Unicode MS"/>
          <w:sz w:val="24"/>
          <w:szCs w:val="24"/>
          <w:lang w:val="es-ES" w:eastAsia="ar-SA"/>
        </w:rPr>
      </w:pPr>
    </w:p>
    <w:p w14:paraId="5C764E3E" w14:textId="77777777" w:rsidR="0032762B" w:rsidRDefault="0032762B" w:rsidP="0032762B">
      <w:pPr>
        <w:suppressAutoHyphens/>
        <w:spacing w:after="0" w:line="240" w:lineRule="auto"/>
        <w:rPr>
          <w:rFonts w:ascii="Arial" w:eastAsia="Times New Roman" w:hAnsi="Arial" w:cs="Arial"/>
          <w:bCs/>
          <w:sz w:val="24"/>
          <w:szCs w:val="24"/>
          <w:lang w:val="es-ES" w:eastAsia="ar-SA"/>
        </w:rPr>
      </w:pPr>
    </w:p>
    <w:p w14:paraId="0AE6B044" w14:textId="77777777" w:rsidR="00641DDB" w:rsidRPr="009261B6" w:rsidRDefault="00641DDB" w:rsidP="00523AAD">
      <w:pPr>
        <w:pStyle w:val="Textoindependiente"/>
        <w:spacing w:after="0" w:line="360" w:lineRule="auto"/>
        <w:ind w:left="708"/>
        <w:jc w:val="center"/>
        <w:rPr>
          <w:rFonts w:asciiTheme="minorHAnsi" w:hAnsiTheme="minorHAnsi" w:cstheme="minorHAnsi"/>
        </w:rPr>
      </w:pPr>
    </w:p>
    <w:sectPr w:rsidR="00641DDB" w:rsidRPr="009261B6" w:rsidSect="00523AAD">
      <w:footerReference w:type="default" r:id="rId11"/>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E35B9" w14:textId="77777777" w:rsidR="001B5E88" w:rsidRDefault="001B5E88" w:rsidP="009C5DB3">
      <w:pPr>
        <w:spacing w:after="0" w:line="240" w:lineRule="auto"/>
      </w:pPr>
      <w:r>
        <w:separator/>
      </w:r>
    </w:p>
  </w:endnote>
  <w:endnote w:type="continuationSeparator" w:id="0">
    <w:p w14:paraId="32F2B2C6" w14:textId="77777777" w:rsidR="001B5E88" w:rsidRDefault="001B5E88" w:rsidP="009C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6151879"/>
      <w:docPartObj>
        <w:docPartGallery w:val="Page Numbers (Bottom of Page)"/>
        <w:docPartUnique/>
      </w:docPartObj>
    </w:sdtPr>
    <w:sdtContent>
      <w:p w14:paraId="2752ABD1" w14:textId="02B08D8A" w:rsidR="009C5DB3" w:rsidRDefault="009C5DB3">
        <w:pPr>
          <w:pStyle w:val="Piedepgina"/>
          <w:jc w:val="right"/>
        </w:pPr>
        <w:r>
          <w:fldChar w:fldCharType="begin"/>
        </w:r>
        <w:r>
          <w:instrText>PAGE   \* MERGEFORMAT</w:instrText>
        </w:r>
        <w:r>
          <w:fldChar w:fldCharType="separate"/>
        </w:r>
        <w:r>
          <w:rPr>
            <w:lang w:val="es-ES"/>
          </w:rPr>
          <w:t>2</w:t>
        </w:r>
        <w:r>
          <w:fldChar w:fldCharType="end"/>
        </w:r>
      </w:p>
    </w:sdtContent>
  </w:sdt>
  <w:p w14:paraId="2EECFD01" w14:textId="77777777" w:rsidR="009C5DB3" w:rsidRDefault="009C5D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73006" w14:textId="77777777" w:rsidR="001B5E88" w:rsidRDefault="001B5E88" w:rsidP="009C5DB3">
      <w:pPr>
        <w:spacing w:after="0" w:line="240" w:lineRule="auto"/>
      </w:pPr>
      <w:r>
        <w:separator/>
      </w:r>
    </w:p>
  </w:footnote>
  <w:footnote w:type="continuationSeparator" w:id="0">
    <w:p w14:paraId="0E7DC033" w14:textId="77777777" w:rsidR="001B5E88" w:rsidRDefault="001B5E88" w:rsidP="009C5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pPr>
      <w:rPr>
        <w:rFonts w:ascii="Wingdings" w:hAnsi="Wingdings" w:cs="StarSymbol"/>
        <w:sz w:val="20"/>
        <w:szCs w:val="20"/>
      </w:rPr>
    </w:lvl>
  </w:abstractNum>
  <w:abstractNum w:abstractNumId="2" w15:restartNumberingAfterBreak="0">
    <w:nsid w:val="00000005"/>
    <w:multiLevelType w:val="multilevel"/>
    <w:tmpl w:val="D9C86434"/>
    <w:name w:val="WW8Num5"/>
    <w:lvl w:ilvl="0">
      <w:start w:val="1"/>
      <w:numFmt w:val="decimal"/>
      <w:lvlText w:val="%1."/>
      <w:lvlJc w:val="left"/>
      <w:pPr>
        <w:tabs>
          <w:tab w:val="num" w:pos="1695"/>
        </w:tabs>
        <w:ind w:left="1695" w:hanging="975"/>
      </w:pPr>
      <w:rPr>
        <w:b/>
      </w:rPr>
    </w:lvl>
    <w:lvl w:ilvl="1">
      <w:start w:val="17"/>
      <w:numFmt w:val="decimal"/>
      <w:isLgl/>
      <w:lvlText w:val="%1.%2"/>
      <w:lvlJc w:val="left"/>
      <w:pPr>
        <w:ind w:left="1215" w:hanging="49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3" w15:restartNumberingAfterBreak="0">
    <w:nsid w:val="006427C5"/>
    <w:multiLevelType w:val="hybridMultilevel"/>
    <w:tmpl w:val="F1BC831E"/>
    <w:lvl w:ilvl="0" w:tplc="04090005">
      <w:start w:val="1"/>
      <w:numFmt w:val="bullet"/>
      <w:lvlText w:val=""/>
      <w:lvlJc w:val="left"/>
      <w:pPr>
        <w:ind w:left="1425" w:hanging="360"/>
      </w:pPr>
      <w:rPr>
        <w:rFonts w:ascii="Wingdings" w:hAnsi="Wingdings" w:hint="default"/>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cs="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cs="Courier New" w:hint="default"/>
      </w:rPr>
    </w:lvl>
    <w:lvl w:ilvl="8" w:tplc="04090005">
      <w:start w:val="1"/>
      <w:numFmt w:val="bullet"/>
      <w:lvlText w:val=""/>
      <w:lvlJc w:val="left"/>
      <w:pPr>
        <w:ind w:left="7185" w:hanging="360"/>
      </w:pPr>
      <w:rPr>
        <w:rFonts w:ascii="Wingdings" w:hAnsi="Wingdings" w:hint="default"/>
      </w:rPr>
    </w:lvl>
  </w:abstractNum>
  <w:abstractNum w:abstractNumId="4" w15:restartNumberingAfterBreak="0">
    <w:nsid w:val="05956401"/>
    <w:multiLevelType w:val="hybridMultilevel"/>
    <w:tmpl w:val="B75A793E"/>
    <w:lvl w:ilvl="0" w:tplc="D35C0C42">
      <w:numFmt w:val="bullet"/>
      <w:lvlText w:val="•"/>
      <w:lvlJc w:val="left"/>
      <w:pPr>
        <w:ind w:left="705" w:hanging="360"/>
      </w:pPr>
      <w:rPr>
        <w:rFonts w:ascii="Calibri" w:eastAsia="Calibri" w:hAnsi="Calibri" w:cs="Calibri" w:hint="default"/>
      </w:rPr>
    </w:lvl>
    <w:lvl w:ilvl="1" w:tplc="2C0A0003" w:tentative="1">
      <w:start w:val="1"/>
      <w:numFmt w:val="bullet"/>
      <w:lvlText w:val="o"/>
      <w:lvlJc w:val="left"/>
      <w:pPr>
        <w:ind w:left="1425" w:hanging="360"/>
      </w:pPr>
      <w:rPr>
        <w:rFonts w:ascii="Courier New" w:hAnsi="Courier New" w:cs="Courier New" w:hint="default"/>
      </w:rPr>
    </w:lvl>
    <w:lvl w:ilvl="2" w:tplc="2C0A0005" w:tentative="1">
      <w:start w:val="1"/>
      <w:numFmt w:val="bullet"/>
      <w:lvlText w:val=""/>
      <w:lvlJc w:val="left"/>
      <w:pPr>
        <w:ind w:left="2145" w:hanging="360"/>
      </w:pPr>
      <w:rPr>
        <w:rFonts w:ascii="Wingdings" w:hAnsi="Wingdings" w:hint="default"/>
      </w:rPr>
    </w:lvl>
    <w:lvl w:ilvl="3" w:tplc="2C0A0001" w:tentative="1">
      <w:start w:val="1"/>
      <w:numFmt w:val="bullet"/>
      <w:lvlText w:val=""/>
      <w:lvlJc w:val="left"/>
      <w:pPr>
        <w:ind w:left="2865" w:hanging="360"/>
      </w:pPr>
      <w:rPr>
        <w:rFonts w:ascii="Symbol" w:hAnsi="Symbol" w:hint="default"/>
      </w:rPr>
    </w:lvl>
    <w:lvl w:ilvl="4" w:tplc="2C0A0003" w:tentative="1">
      <w:start w:val="1"/>
      <w:numFmt w:val="bullet"/>
      <w:lvlText w:val="o"/>
      <w:lvlJc w:val="left"/>
      <w:pPr>
        <w:ind w:left="3585" w:hanging="360"/>
      </w:pPr>
      <w:rPr>
        <w:rFonts w:ascii="Courier New" w:hAnsi="Courier New" w:cs="Courier New" w:hint="default"/>
      </w:rPr>
    </w:lvl>
    <w:lvl w:ilvl="5" w:tplc="2C0A0005" w:tentative="1">
      <w:start w:val="1"/>
      <w:numFmt w:val="bullet"/>
      <w:lvlText w:val=""/>
      <w:lvlJc w:val="left"/>
      <w:pPr>
        <w:ind w:left="4305" w:hanging="360"/>
      </w:pPr>
      <w:rPr>
        <w:rFonts w:ascii="Wingdings" w:hAnsi="Wingdings" w:hint="default"/>
      </w:rPr>
    </w:lvl>
    <w:lvl w:ilvl="6" w:tplc="2C0A0001" w:tentative="1">
      <w:start w:val="1"/>
      <w:numFmt w:val="bullet"/>
      <w:lvlText w:val=""/>
      <w:lvlJc w:val="left"/>
      <w:pPr>
        <w:ind w:left="5025" w:hanging="360"/>
      </w:pPr>
      <w:rPr>
        <w:rFonts w:ascii="Symbol" w:hAnsi="Symbol" w:hint="default"/>
      </w:rPr>
    </w:lvl>
    <w:lvl w:ilvl="7" w:tplc="2C0A0003" w:tentative="1">
      <w:start w:val="1"/>
      <w:numFmt w:val="bullet"/>
      <w:lvlText w:val="o"/>
      <w:lvlJc w:val="left"/>
      <w:pPr>
        <w:ind w:left="5745" w:hanging="360"/>
      </w:pPr>
      <w:rPr>
        <w:rFonts w:ascii="Courier New" w:hAnsi="Courier New" w:cs="Courier New" w:hint="default"/>
      </w:rPr>
    </w:lvl>
    <w:lvl w:ilvl="8" w:tplc="2C0A0005" w:tentative="1">
      <w:start w:val="1"/>
      <w:numFmt w:val="bullet"/>
      <w:lvlText w:val=""/>
      <w:lvlJc w:val="left"/>
      <w:pPr>
        <w:ind w:left="6465" w:hanging="360"/>
      </w:pPr>
      <w:rPr>
        <w:rFonts w:ascii="Wingdings" w:hAnsi="Wingdings" w:hint="default"/>
      </w:rPr>
    </w:lvl>
  </w:abstractNum>
  <w:abstractNum w:abstractNumId="5" w15:restartNumberingAfterBreak="0">
    <w:nsid w:val="1537058E"/>
    <w:multiLevelType w:val="hybridMultilevel"/>
    <w:tmpl w:val="A092681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2F72690C"/>
    <w:multiLevelType w:val="hybridMultilevel"/>
    <w:tmpl w:val="5B86BE6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85A0722"/>
    <w:multiLevelType w:val="hybridMultilevel"/>
    <w:tmpl w:val="86B662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F001E6B"/>
    <w:multiLevelType w:val="hybridMultilevel"/>
    <w:tmpl w:val="3A5C26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FCF1AFA"/>
    <w:multiLevelType w:val="hybridMultilevel"/>
    <w:tmpl w:val="47FE2B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D206CE"/>
    <w:multiLevelType w:val="hybridMultilevel"/>
    <w:tmpl w:val="8CF6350A"/>
    <w:lvl w:ilvl="0" w:tplc="2C0A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9E15FD"/>
    <w:multiLevelType w:val="hybridMultilevel"/>
    <w:tmpl w:val="83EA49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1ED30D8"/>
    <w:multiLevelType w:val="hybridMultilevel"/>
    <w:tmpl w:val="DB10A87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11481359">
    <w:abstractNumId w:val="12"/>
  </w:num>
  <w:num w:numId="2" w16cid:durableId="981695990">
    <w:abstractNumId w:val="9"/>
  </w:num>
  <w:num w:numId="3" w16cid:durableId="369917326">
    <w:abstractNumId w:val="5"/>
  </w:num>
  <w:num w:numId="4" w16cid:durableId="68307100">
    <w:abstractNumId w:val="11"/>
  </w:num>
  <w:num w:numId="5" w16cid:durableId="721175521">
    <w:abstractNumId w:val="8"/>
  </w:num>
  <w:num w:numId="6" w16cid:durableId="868762586">
    <w:abstractNumId w:val="7"/>
  </w:num>
  <w:num w:numId="7" w16cid:durableId="960693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743913">
    <w:abstractNumId w:val="4"/>
  </w:num>
  <w:num w:numId="9" w16cid:durableId="898980774">
    <w:abstractNumId w:val="10"/>
  </w:num>
  <w:num w:numId="10" w16cid:durableId="489643404">
    <w:abstractNumId w:val="3"/>
  </w:num>
  <w:num w:numId="11" w16cid:durableId="959455911">
    <w:abstractNumId w:val="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75202">
    <w:abstractNumId w:val="0"/>
  </w:num>
  <w:num w:numId="13" w16cid:durableId="497814097">
    <w:abstractNumId w:val="1"/>
  </w:num>
  <w:num w:numId="14" w16cid:durableId="605230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47"/>
    <w:rsid w:val="00051891"/>
    <w:rsid w:val="000716A1"/>
    <w:rsid w:val="00081C0B"/>
    <w:rsid w:val="00086FA9"/>
    <w:rsid w:val="000A1C44"/>
    <w:rsid w:val="00105B1B"/>
    <w:rsid w:val="0012094A"/>
    <w:rsid w:val="001267CB"/>
    <w:rsid w:val="00131D4A"/>
    <w:rsid w:val="001B5E88"/>
    <w:rsid w:val="001C4EAD"/>
    <w:rsid w:val="001F6CCD"/>
    <w:rsid w:val="00250005"/>
    <w:rsid w:val="00272563"/>
    <w:rsid w:val="00274B60"/>
    <w:rsid w:val="00284804"/>
    <w:rsid w:val="002F0AA5"/>
    <w:rsid w:val="00322B8F"/>
    <w:rsid w:val="0032762B"/>
    <w:rsid w:val="003312D4"/>
    <w:rsid w:val="00372000"/>
    <w:rsid w:val="00397A1A"/>
    <w:rsid w:val="003A3B8C"/>
    <w:rsid w:val="003E1714"/>
    <w:rsid w:val="003F61B8"/>
    <w:rsid w:val="003F7975"/>
    <w:rsid w:val="00434C28"/>
    <w:rsid w:val="00463136"/>
    <w:rsid w:val="004E4F37"/>
    <w:rsid w:val="00523AAD"/>
    <w:rsid w:val="00564890"/>
    <w:rsid w:val="00591E48"/>
    <w:rsid w:val="005B46BF"/>
    <w:rsid w:val="00641D62"/>
    <w:rsid w:val="00641DDB"/>
    <w:rsid w:val="00652E50"/>
    <w:rsid w:val="00673C4B"/>
    <w:rsid w:val="006E1AB3"/>
    <w:rsid w:val="006F409F"/>
    <w:rsid w:val="00752FF3"/>
    <w:rsid w:val="0077675B"/>
    <w:rsid w:val="0077766F"/>
    <w:rsid w:val="00795697"/>
    <w:rsid w:val="007C5F84"/>
    <w:rsid w:val="00805BAF"/>
    <w:rsid w:val="00812C3B"/>
    <w:rsid w:val="00831D45"/>
    <w:rsid w:val="00833041"/>
    <w:rsid w:val="00894607"/>
    <w:rsid w:val="00913347"/>
    <w:rsid w:val="009261B6"/>
    <w:rsid w:val="009907B9"/>
    <w:rsid w:val="009A628E"/>
    <w:rsid w:val="009B051A"/>
    <w:rsid w:val="009C38AB"/>
    <w:rsid w:val="009C5DB3"/>
    <w:rsid w:val="009F7E4E"/>
    <w:rsid w:val="00A35FAF"/>
    <w:rsid w:val="00A856BC"/>
    <w:rsid w:val="00A8722D"/>
    <w:rsid w:val="00AD19DB"/>
    <w:rsid w:val="00AD203F"/>
    <w:rsid w:val="00AE4037"/>
    <w:rsid w:val="00AF46BF"/>
    <w:rsid w:val="00B042E8"/>
    <w:rsid w:val="00B27A04"/>
    <w:rsid w:val="00C12BFC"/>
    <w:rsid w:val="00C2019A"/>
    <w:rsid w:val="00CA6A42"/>
    <w:rsid w:val="00CF1D9E"/>
    <w:rsid w:val="00CF40B2"/>
    <w:rsid w:val="00D077AC"/>
    <w:rsid w:val="00D36FEC"/>
    <w:rsid w:val="00D76799"/>
    <w:rsid w:val="00D80FDE"/>
    <w:rsid w:val="00D87AA9"/>
    <w:rsid w:val="00D93869"/>
    <w:rsid w:val="00DE7201"/>
    <w:rsid w:val="00E10BB2"/>
    <w:rsid w:val="00EE3E57"/>
    <w:rsid w:val="00EE4BDA"/>
    <w:rsid w:val="00F279FF"/>
    <w:rsid w:val="00FA289B"/>
    <w:rsid w:val="00FA7654"/>
    <w:rsid w:val="00FB78E9"/>
    <w:rsid w:val="00F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C9C5"/>
  <w15:docId w15:val="{23EA83C4-EA98-4C8D-9C38-26124393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47"/>
    <w:pPr>
      <w:spacing w:after="200" w:line="276" w:lineRule="auto"/>
      <w:jc w:val="both"/>
    </w:pPr>
    <w:rPr>
      <w:rFonts w:ascii="Calibri" w:eastAsia="Calibri" w:hAnsi="Calibri" w:cs="Times New Roman"/>
      <w:lang w:val="es-AR"/>
    </w:rPr>
  </w:style>
  <w:style w:type="paragraph" w:styleId="Ttulo1">
    <w:name w:val="heading 1"/>
    <w:basedOn w:val="Normal"/>
    <w:link w:val="Ttulo1Car"/>
    <w:qFormat/>
    <w:rsid w:val="00A856BC"/>
    <w:pPr>
      <w:numPr>
        <w:numId w:val="7"/>
      </w:numPr>
      <w:spacing w:before="100" w:beforeAutospacing="1" w:after="100" w:afterAutospacing="1" w:line="240" w:lineRule="auto"/>
      <w:jc w:val="left"/>
      <w:outlineLvl w:val="0"/>
    </w:pPr>
    <w:rPr>
      <w:rFonts w:ascii="Times New Roman" w:eastAsia="Times New Roman" w:hAnsi="Times New Roman"/>
      <w:b/>
      <w:bCs/>
      <w:kern w:val="36"/>
      <w:sz w:val="48"/>
      <w:szCs w:val="48"/>
      <w:lang w:eastAsia="es-AR"/>
    </w:rPr>
  </w:style>
  <w:style w:type="paragraph" w:styleId="Ttulo5">
    <w:name w:val="heading 5"/>
    <w:basedOn w:val="Normal"/>
    <w:link w:val="Ttulo5Car"/>
    <w:unhideWhenUsed/>
    <w:qFormat/>
    <w:rsid w:val="00A856BC"/>
    <w:pPr>
      <w:numPr>
        <w:ilvl w:val="4"/>
        <w:numId w:val="7"/>
      </w:numPr>
      <w:spacing w:before="100" w:beforeAutospacing="1" w:after="100" w:afterAutospacing="1" w:line="240" w:lineRule="auto"/>
      <w:jc w:val="left"/>
      <w:outlineLvl w:val="4"/>
    </w:pPr>
    <w:rPr>
      <w:rFonts w:ascii="Times New Roman" w:eastAsia="Times New Roman" w:hAnsi="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913347"/>
    <w:pPr>
      <w:spacing w:after="120"/>
    </w:pPr>
  </w:style>
  <w:style w:type="character" w:customStyle="1" w:styleId="TextoindependienteCar">
    <w:name w:val="Texto independiente Car"/>
    <w:basedOn w:val="Fuentedeprrafopredeter"/>
    <w:link w:val="Textoindependiente"/>
    <w:uiPriority w:val="99"/>
    <w:rsid w:val="00913347"/>
    <w:rPr>
      <w:rFonts w:ascii="Calibri" w:eastAsia="Calibri" w:hAnsi="Calibri" w:cs="Times New Roman"/>
      <w:lang w:val="es-AR"/>
    </w:rPr>
  </w:style>
  <w:style w:type="paragraph" w:styleId="Prrafodelista">
    <w:name w:val="List Paragraph"/>
    <w:basedOn w:val="Normal"/>
    <w:uiPriority w:val="34"/>
    <w:qFormat/>
    <w:rsid w:val="00913347"/>
    <w:pPr>
      <w:spacing w:before="100" w:beforeAutospacing="1" w:after="100" w:afterAutospacing="1" w:line="240" w:lineRule="auto"/>
      <w:jc w:val="left"/>
    </w:pPr>
    <w:rPr>
      <w:rFonts w:ascii="Times New Roman" w:eastAsia="Times New Roman" w:hAnsi="Times New Roman"/>
      <w:sz w:val="24"/>
      <w:szCs w:val="24"/>
      <w:lang w:eastAsia="es-AR"/>
    </w:rPr>
  </w:style>
  <w:style w:type="character" w:styleId="Textoennegrita">
    <w:name w:val="Strong"/>
    <w:basedOn w:val="Fuentedeprrafopredeter"/>
    <w:uiPriority w:val="22"/>
    <w:qFormat/>
    <w:rsid w:val="00913347"/>
    <w:rPr>
      <w:b/>
      <w:bCs/>
    </w:rPr>
  </w:style>
  <w:style w:type="character" w:customStyle="1" w:styleId="Ttulo1Car">
    <w:name w:val="Título 1 Car"/>
    <w:basedOn w:val="Fuentedeprrafopredeter"/>
    <w:link w:val="Ttulo1"/>
    <w:rsid w:val="00A856BC"/>
    <w:rPr>
      <w:rFonts w:ascii="Times New Roman" w:eastAsia="Times New Roman" w:hAnsi="Times New Roman" w:cs="Times New Roman"/>
      <w:b/>
      <w:bCs/>
      <w:kern w:val="36"/>
      <w:sz w:val="48"/>
      <w:szCs w:val="48"/>
      <w:lang w:val="es-AR" w:eastAsia="es-AR"/>
    </w:rPr>
  </w:style>
  <w:style w:type="character" w:customStyle="1" w:styleId="Ttulo5Car">
    <w:name w:val="Título 5 Car"/>
    <w:basedOn w:val="Fuentedeprrafopredeter"/>
    <w:link w:val="Ttulo5"/>
    <w:rsid w:val="00A856BC"/>
    <w:rPr>
      <w:rFonts w:ascii="Times New Roman" w:eastAsia="Times New Roman" w:hAnsi="Times New Roman" w:cs="Times New Roman"/>
      <w:b/>
      <w:bCs/>
      <w:sz w:val="20"/>
      <w:szCs w:val="20"/>
      <w:lang w:val="es-AR" w:eastAsia="es-AR"/>
    </w:rPr>
  </w:style>
  <w:style w:type="paragraph" w:styleId="Revisin">
    <w:name w:val="Revision"/>
    <w:hidden/>
    <w:uiPriority w:val="99"/>
    <w:semiHidden/>
    <w:rsid w:val="00372000"/>
    <w:pPr>
      <w:spacing w:after="0" w:line="240" w:lineRule="auto"/>
    </w:pPr>
    <w:rPr>
      <w:rFonts w:ascii="Calibri" w:eastAsia="Calibri" w:hAnsi="Calibri" w:cs="Times New Roman"/>
      <w:lang w:val="es-AR"/>
    </w:rPr>
  </w:style>
  <w:style w:type="character" w:styleId="Hipervnculo">
    <w:name w:val="Hyperlink"/>
    <w:basedOn w:val="Fuentedeprrafopredeter"/>
    <w:uiPriority w:val="99"/>
    <w:semiHidden/>
    <w:unhideWhenUsed/>
    <w:rsid w:val="0077675B"/>
    <w:rPr>
      <w:color w:val="0000FF"/>
      <w:u w:val="single"/>
    </w:rPr>
  </w:style>
  <w:style w:type="paragraph" w:customStyle="1" w:styleId="Sangra3detindependiente1">
    <w:name w:val="Sangría 3 de t. independiente1"/>
    <w:basedOn w:val="Normal"/>
    <w:rsid w:val="0077675B"/>
    <w:pPr>
      <w:suppressAutoHyphens/>
      <w:spacing w:after="0" w:line="240" w:lineRule="auto"/>
      <w:ind w:firstLine="720"/>
    </w:pPr>
    <w:rPr>
      <w:rFonts w:ascii="Times New Roman" w:eastAsia="Times New Roman" w:hAnsi="Times New Roman"/>
      <w:sz w:val="24"/>
      <w:szCs w:val="24"/>
      <w:lang w:val="es-MX" w:eastAsia="ar-SA"/>
    </w:rPr>
  </w:style>
  <w:style w:type="paragraph" w:styleId="Encabezado">
    <w:name w:val="header"/>
    <w:basedOn w:val="Normal"/>
    <w:link w:val="EncabezadoCar"/>
    <w:uiPriority w:val="99"/>
    <w:unhideWhenUsed/>
    <w:rsid w:val="009C5D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5DB3"/>
    <w:rPr>
      <w:rFonts w:ascii="Calibri" w:eastAsia="Calibri" w:hAnsi="Calibri" w:cs="Times New Roman"/>
      <w:lang w:val="es-AR"/>
    </w:rPr>
  </w:style>
  <w:style w:type="paragraph" w:styleId="Piedepgina">
    <w:name w:val="footer"/>
    <w:basedOn w:val="Normal"/>
    <w:link w:val="PiedepginaCar"/>
    <w:uiPriority w:val="99"/>
    <w:unhideWhenUsed/>
    <w:rsid w:val="009C5D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5DB3"/>
    <w:rPr>
      <w:rFonts w:ascii="Calibri" w:eastAsia="Calibri" w:hAnsi="Calibri" w:cs="Times New Roman"/>
      <w:lang w:val="es-AR"/>
    </w:rPr>
  </w:style>
  <w:style w:type="paragraph" w:styleId="Ttulo">
    <w:name w:val="Title"/>
    <w:basedOn w:val="Normal"/>
    <w:next w:val="Subttulo"/>
    <w:link w:val="TtuloCar"/>
    <w:qFormat/>
    <w:rsid w:val="0032762B"/>
    <w:pPr>
      <w:suppressAutoHyphens/>
      <w:spacing w:after="0" w:line="240" w:lineRule="auto"/>
      <w:jc w:val="center"/>
    </w:pPr>
    <w:rPr>
      <w:rFonts w:ascii="Times New Roman" w:eastAsia="Times New Roman" w:hAnsi="Times New Roman"/>
      <w:b/>
      <w:bCs/>
      <w:sz w:val="24"/>
      <w:szCs w:val="24"/>
      <w:u w:val="single"/>
      <w:lang w:eastAsia="ar-SA"/>
    </w:rPr>
  </w:style>
  <w:style w:type="character" w:customStyle="1" w:styleId="TtuloCar">
    <w:name w:val="Título Car"/>
    <w:basedOn w:val="Fuentedeprrafopredeter"/>
    <w:link w:val="Ttulo"/>
    <w:rsid w:val="0032762B"/>
    <w:rPr>
      <w:rFonts w:ascii="Times New Roman" w:eastAsia="Times New Roman" w:hAnsi="Times New Roman" w:cs="Times New Roman"/>
      <w:b/>
      <w:bCs/>
      <w:sz w:val="24"/>
      <w:szCs w:val="24"/>
      <w:u w:val="single"/>
      <w:lang w:val="es-AR" w:eastAsia="ar-SA"/>
    </w:rPr>
  </w:style>
  <w:style w:type="paragraph" w:styleId="Subttulo">
    <w:name w:val="Subtitle"/>
    <w:basedOn w:val="Normal"/>
    <w:next w:val="Normal"/>
    <w:link w:val="SubttuloCar"/>
    <w:uiPriority w:val="11"/>
    <w:qFormat/>
    <w:rsid w:val="0032762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32762B"/>
    <w:rPr>
      <w:rFonts w:eastAsiaTheme="minorEastAsia"/>
      <w:color w:val="5A5A5A" w:themeColor="text1" w:themeTint="A5"/>
      <w:spacing w:val="15"/>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260558">
      <w:bodyDiv w:val="1"/>
      <w:marLeft w:val="0"/>
      <w:marRight w:val="0"/>
      <w:marTop w:val="0"/>
      <w:marBottom w:val="0"/>
      <w:divBdr>
        <w:top w:val="none" w:sz="0" w:space="0" w:color="auto"/>
        <w:left w:val="none" w:sz="0" w:space="0" w:color="auto"/>
        <w:bottom w:val="none" w:sz="0" w:space="0" w:color="auto"/>
        <w:right w:val="none" w:sz="0" w:space="0" w:color="auto"/>
      </w:divBdr>
    </w:div>
    <w:div w:id="199891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unelsubfluvial.gov.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unelsubfluvial.gov.ar" TargetMode="External"/><Relationship Id="rId4" Type="http://schemas.openxmlformats.org/officeDocument/2006/relationships/settings" Target="settings.xml"/><Relationship Id="rId9" Type="http://schemas.openxmlformats.org/officeDocument/2006/relationships/hyperlink" Target="mailto:webtunel@tunelsubfluvial.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24AC-ACDC-4287-9C26-34C8A547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6182</Words>
  <Characters>34006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Hsanchez</dc:creator>
  <cp:keywords/>
  <dc:description/>
  <cp:lastModifiedBy>Mbellini</cp:lastModifiedBy>
  <cp:revision>2</cp:revision>
  <dcterms:created xsi:type="dcterms:W3CDTF">2024-08-06T14:34:00Z</dcterms:created>
  <dcterms:modified xsi:type="dcterms:W3CDTF">2024-08-06T14:34:00Z</dcterms:modified>
</cp:coreProperties>
</file>